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7E33" w14:textId="1FB53FFE" w:rsidR="00707E5B" w:rsidRPr="00707E5B" w:rsidRDefault="00707E5B" w:rsidP="00707E5B">
      <w:pPr>
        <w:pStyle w:val="Default"/>
        <w:jc w:val="both"/>
        <w:rPr>
          <w:rFonts w:ascii="Tahoma" w:hAnsi="Tahoma" w:cs="Tahoma"/>
          <w:b/>
          <w:bCs/>
          <w:sz w:val="28"/>
          <w:szCs w:val="28"/>
          <w:u w:val="single"/>
        </w:rPr>
      </w:pPr>
      <w:r w:rsidRPr="00707E5B">
        <w:rPr>
          <w:rFonts w:ascii="Tahoma" w:hAnsi="Tahoma" w:cs="Tahoma"/>
          <w:b/>
          <w:bCs/>
          <w:sz w:val="28"/>
          <w:szCs w:val="28"/>
          <w:u w:val="single"/>
        </w:rPr>
        <w:t xml:space="preserve">RISM </w:t>
      </w:r>
      <w:r w:rsidR="003B6C49">
        <w:rPr>
          <w:rFonts w:ascii="Tahoma" w:hAnsi="Tahoma" w:cs="Tahoma"/>
          <w:b/>
          <w:bCs/>
          <w:sz w:val="28"/>
          <w:szCs w:val="28"/>
          <w:u w:val="single"/>
        </w:rPr>
        <w:t xml:space="preserve">ASSESSMENT OF COMPETENCE AND </w:t>
      </w:r>
      <w:r w:rsidRPr="00707E5B">
        <w:rPr>
          <w:rFonts w:ascii="Tahoma" w:hAnsi="Tahoma" w:cs="Tahoma"/>
          <w:b/>
          <w:bCs/>
          <w:sz w:val="28"/>
          <w:szCs w:val="28"/>
          <w:u w:val="single"/>
        </w:rPr>
        <w:t>COMPETENC</w:t>
      </w:r>
      <w:r w:rsidR="00595EFA">
        <w:rPr>
          <w:rFonts w:ascii="Tahoma" w:hAnsi="Tahoma" w:cs="Tahoma"/>
          <w:b/>
          <w:bCs/>
          <w:sz w:val="28"/>
          <w:szCs w:val="28"/>
          <w:u w:val="single"/>
        </w:rPr>
        <w:t>Y</w:t>
      </w:r>
      <w:r w:rsidRPr="00707E5B">
        <w:rPr>
          <w:rFonts w:ascii="Tahoma" w:hAnsi="Tahoma" w:cs="Tahoma"/>
          <w:b/>
          <w:bCs/>
          <w:sz w:val="28"/>
          <w:szCs w:val="28"/>
          <w:u w:val="single"/>
        </w:rPr>
        <w:t xml:space="preserve"> GUIDE</w:t>
      </w:r>
    </w:p>
    <w:p w14:paraId="5DF833BB" w14:textId="77777777" w:rsidR="00707E5B" w:rsidRPr="00963AC6" w:rsidRDefault="00707E5B" w:rsidP="00707E5B">
      <w:pPr>
        <w:pStyle w:val="Default"/>
        <w:jc w:val="both"/>
        <w:rPr>
          <w:rFonts w:ascii="Tahoma" w:hAnsi="Tahoma" w:cs="Tahoma"/>
          <w:sz w:val="20"/>
          <w:szCs w:val="20"/>
          <w:u w:val="single"/>
        </w:rPr>
      </w:pPr>
    </w:p>
    <w:p w14:paraId="15E57889" w14:textId="77777777" w:rsidR="00707E5B" w:rsidRPr="00707E5B" w:rsidRDefault="00707E5B" w:rsidP="00707E5B">
      <w:pPr>
        <w:pStyle w:val="Default"/>
        <w:jc w:val="both"/>
        <w:rPr>
          <w:rFonts w:ascii="Tahoma" w:hAnsi="Tahoma" w:cs="Tahoma"/>
          <w:b/>
          <w:bCs/>
          <w:sz w:val="20"/>
          <w:szCs w:val="20"/>
          <w:u w:val="single"/>
        </w:rPr>
      </w:pPr>
      <w:r w:rsidRPr="00707E5B">
        <w:rPr>
          <w:rFonts w:ascii="Tahoma" w:hAnsi="Tahoma" w:cs="Tahoma"/>
          <w:b/>
          <w:bCs/>
          <w:sz w:val="20"/>
          <w:szCs w:val="20"/>
          <w:u w:val="single"/>
        </w:rPr>
        <w:t>RISM Certification mark “Sr”</w:t>
      </w:r>
    </w:p>
    <w:p w14:paraId="1F4DCCF4" w14:textId="77777777" w:rsidR="00707E5B" w:rsidRPr="00963AC6" w:rsidRDefault="00707E5B" w:rsidP="00707E5B">
      <w:pPr>
        <w:pStyle w:val="Default"/>
        <w:jc w:val="both"/>
        <w:rPr>
          <w:rFonts w:ascii="Tahoma" w:hAnsi="Tahoma" w:cs="Tahoma"/>
          <w:sz w:val="20"/>
          <w:szCs w:val="20"/>
        </w:rPr>
      </w:pPr>
    </w:p>
    <w:p w14:paraId="3B9E42CC" w14:textId="7F5B8366" w:rsidR="00707E5B" w:rsidRPr="00963AC6" w:rsidRDefault="00707E5B" w:rsidP="00707E5B">
      <w:pPr>
        <w:pStyle w:val="Default"/>
        <w:jc w:val="both"/>
        <w:rPr>
          <w:rFonts w:ascii="Tahoma" w:hAnsi="Tahoma" w:cs="Tahoma"/>
          <w:sz w:val="20"/>
          <w:szCs w:val="20"/>
        </w:rPr>
      </w:pPr>
      <w:r w:rsidRPr="00963AC6">
        <w:rPr>
          <w:rFonts w:ascii="Tahoma" w:hAnsi="Tahoma" w:cs="Tahoma"/>
          <w:sz w:val="20"/>
          <w:szCs w:val="20"/>
        </w:rPr>
        <w:t xml:space="preserve">RISM is the registered proprietor of the certification mark “Sr” pursuant to section 56 of the Trade Marks Act 1976 and the registration is currently valid and subsisting. Pursuant to Article 11A of the RISM Constitution, any qualified Fellows or Members of RISM are entitled to use before their names the title “Sr”. </w:t>
      </w:r>
    </w:p>
    <w:p w14:paraId="41757323" w14:textId="77777777" w:rsidR="00707E5B" w:rsidRPr="00963AC6" w:rsidRDefault="00707E5B" w:rsidP="00707E5B">
      <w:pPr>
        <w:pStyle w:val="Default"/>
        <w:jc w:val="both"/>
        <w:rPr>
          <w:rFonts w:ascii="Tahoma" w:hAnsi="Tahoma" w:cs="Tahoma"/>
          <w:sz w:val="20"/>
          <w:szCs w:val="20"/>
        </w:rPr>
      </w:pPr>
    </w:p>
    <w:p w14:paraId="06FBCC6D" w14:textId="38E27156" w:rsidR="00707E5B" w:rsidRPr="00963AC6" w:rsidRDefault="00707E5B" w:rsidP="00707E5B">
      <w:pPr>
        <w:spacing w:after="0" w:line="240" w:lineRule="auto"/>
        <w:jc w:val="both"/>
        <w:rPr>
          <w:rFonts w:ascii="Tahoma" w:hAnsi="Tahoma" w:cs="Tahoma"/>
          <w:sz w:val="20"/>
          <w:szCs w:val="20"/>
        </w:rPr>
      </w:pPr>
      <w:r w:rsidRPr="00963AC6">
        <w:rPr>
          <w:rFonts w:ascii="Tahoma" w:hAnsi="Tahoma" w:cs="Tahoma"/>
          <w:sz w:val="20"/>
          <w:szCs w:val="20"/>
        </w:rPr>
        <w:t xml:space="preserve">RISM Members have undergone the rigorous training either with the respective </w:t>
      </w:r>
      <w:r w:rsidR="003B6C49">
        <w:rPr>
          <w:rFonts w:ascii="Tahoma" w:hAnsi="Tahoma" w:cs="Tahoma"/>
          <w:sz w:val="20"/>
          <w:szCs w:val="20"/>
        </w:rPr>
        <w:t>s</w:t>
      </w:r>
      <w:r w:rsidRPr="00963AC6">
        <w:rPr>
          <w:rFonts w:ascii="Tahoma" w:hAnsi="Tahoma" w:cs="Tahoma"/>
          <w:sz w:val="20"/>
          <w:szCs w:val="20"/>
        </w:rPr>
        <w:t>urveying Boards or RISM’s Assessment of Competence</w:t>
      </w:r>
      <w:r w:rsidR="00FD02D6">
        <w:rPr>
          <w:rFonts w:ascii="Tahoma" w:hAnsi="Tahoma" w:cs="Tahoma"/>
          <w:sz w:val="20"/>
          <w:szCs w:val="20"/>
        </w:rPr>
        <w:t xml:space="preserve"> under Article 11(b)</w:t>
      </w:r>
      <w:r w:rsidRPr="00963AC6">
        <w:rPr>
          <w:rFonts w:ascii="Tahoma" w:hAnsi="Tahoma" w:cs="Tahoma"/>
          <w:sz w:val="20"/>
          <w:szCs w:val="20"/>
        </w:rPr>
        <w:t xml:space="preserve">.    </w:t>
      </w:r>
    </w:p>
    <w:p w14:paraId="1A17412F" w14:textId="0E9F34DA" w:rsidR="00707E5B" w:rsidRPr="00E85328" w:rsidRDefault="00707E5B" w:rsidP="00707E5B">
      <w:pPr>
        <w:spacing w:after="0" w:line="240" w:lineRule="auto"/>
        <w:jc w:val="both"/>
        <w:rPr>
          <w:rFonts w:ascii="Tahoma" w:hAnsi="Tahoma" w:cs="Tahoma"/>
          <w:b/>
          <w:bCs/>
          <w:sz w:val="20"/>
          <w:szCs w:val="20"/>
          <w:u w:val="single"/>
        </w:rPr>
      </w:pPr>
    </w:p>
    <w:p w14:paraId="0CBB3B55" w14:textId="23CF2AAE" w:rsidR="00A11091" w:rsidRPr="00E85328" w:rsidRDefault="00A11091" w:rsidP="00707E5B">
      <w:pPr>
        <w:spacing w:after="0" w:line="240" w:lineRule="auto"/>
        <w:jc w:val="both"/>
        <w:rPr>
          <w:rFonts w:ascii="Tahoma" w:hAnsi="Tahoma" w:cs="Tahoma"/>
          <w:b/>
          <w:bCs/>
          <w:sz w:val="20"/>
          <w:szCs w:val="20"/>
          <w:u w:val="single"/>
        </w:rPr>
      </w:pPr>
      <w:r w:rsidRPr="00E85328">
        <w:rPr>
          <w:rFonts w:ascii="Tahoma" w:hAnsi="Tahoma" w:cs="Tahoma"/>
          <w:b/>
          <w:bCs/>
          <w:sz w:val="20"/>
          <w:szCs w:val="20"/>
          <w:u w:val="single"/>
        </w:rPr>
        <w:t>Recognition of Assessments conducted by Surveying Boards in Malaysia</w:t>
      </w:r>
    </w:p>
    <w:p w14:paraId="787458A2" w14:textId="5DA52229" w:rsidR="00A11091" w:rsidRPr="00E85328" w:rsidRDefault="00A11091" w:rsidP="00707E5B">
      <w:pPr>
        <w:spacing w:after="0" w:line="240" w:lineRule="auto"/>
        <w:jc w:val="both"/>
        <w:rPr>
          <w:rFonts w:ascii="Tahoma" w:hAnsi="Tahoma" w:cs="Tahoma"/>
          <w:sz w:val="20"/>
          <w:szCs w:val="20"/>
        </w:rPr>
      </w:pPr>
    </w:p>
    <w:p w14:paraId="6B78C4B5" w14:textId="43FE41A2" w:rsidR="00086BC0" w:rsidRPr="00E85328" w:rsidRDefault="00A11091" w:rsidP="00707E5B">
      <w:pPr>
        <w:spacing w:after="0" w:line="240" w:lineRule="auto"/>
        <w:jc w:val="both"/>
        <w:rPr>
          <w:rFonts w:ascii="Tahoma" w:hAnsi="Tahoma" w:cs="Tahoma"/>
          <w:sz w:val="20"/>
          <w:szCs w:val="20"/>
        </w:rPr>
      </w:pPr>
      <w:r w:rsidRPr="00E85328">
        <w:rPr>
          <w:rFonts w:ascii="Tahoma" w:hAnsi="Tahoma" w:cs="Tahoma"/>
          <w:sz w:val="20"/>
          <w:szCs w:val="20"/>
        </w:rPr>
        <w:t xml:space="preserve">Over the years, RISM has worked very closely with the various Surveying Boards in Malaysia </w:t>
      </w:r>
      <w:r w:rsidR="003B6C49" w:rsidRPr="00E85328">
        <w:rPr>
          <w:rFonts w:ascii="Tahoma" w:hAnsi="Tahoma" w:cs="Tahoma"/>
          <w:sz w:val="20"/>
          <w:szCs w:val="20"/>
        </w:rPr>
        <w:t>in upgrading an</w:t>
      </w:r>
      <w:r w:rsidR="0021120E" w:rsidRPr="00E85328">
        <w:rPr>
          <w:rFonts w:ascii="Tahoma" w:hAnsi="Tahoma" w:cs="Tahoma"/>
          <w:sz w:val="20"/>
          <w:szCs w:val="20"/>
        </w:rPr>
        <w:t>d</w:t>
      </w:r>
      <w:r w:rsidR="003B6C49" w:rsidRPr="00E85328">
        <w:rPr>
          <w:rFonts w:ascii="Tahoma" w:hAnsi="Tahoma" w:cs="Tahoma"/>
          <w:sz w:val="20"/>
          <w:szCs w:val="20"/>
        </w:rPr>
        <w:t xml:space="preserve"> upholding the professional standards of the profession. RISM will fully recognize all professional assessments conducted by the Boards. RISM membership</w:t>
      </w:r>
      <w:r w:rsidR="00F9210C" w:rsidRPr="00E85328">
        <w:rPr>
          <w:rFonts w:ascii="Tahoma" w:hAnsi="Tahoma" w:cs="Tahoma"/>
          <w:sz w:val="20"/>
          <w:szCs w:val="20"/>
        </w:rPr>
        <w:t xml:space="preserve"> applicants</w:t>
      </w:r>
      <w:r w:rsidR="003B6C49" w:rsidRPr="00E85328">
        <w:rPr>
          <w:rFonts w:ascii="Tahoma" w:hAnsi="Tahoma" w:cs="Tahoma"/>
          <w:sz w:val="20"/>
          <w:szCs w:val="20"/>
        </w:rPr>
        <w:t xml:space="preserve"> </w:t>
      </w:r>
      <w:r w:rsidR="00F9210C" w:rsidRPr="00E85328">
        <w:rPr>
          <w:rFonts w:ascii="Tahoma" w:hAnsi="Tahoma" w:cs="Tahoma"/>
          <w:sz w:val="20"/>
          <w:szCs w:val="20"/>
        </w:rPr>
        <w:t>who ha</w:t>
      </w:r>
      <w:r w:rsidR="00E85328" w:rsidRPr="00E85328">
        <w:rPr>
          <w:rFonts w:ascii="Tahoma" w:hAnsi="Tahoma" w:cs="Tahoma"/>
          <w:sz w:val="20"/>
          <w:szCs w:val="20"/>
        </w:rPr>
        <w:t>ve</w:t>
      </w:r>
      <w:r w:rsidR="003B6C49" w:rsidRPr="00E85328">
        <w:rPr>
          <w:rFonts w:ascii="Tahoma" w:hAnsi="Tahoma" w:cs="Tahoma"/>
          <w:sz w:val="20"/>
          <w:szCs w:val="20"/>
        </w:rPr>
        <w:t xml:space="preserve"> a Certificate to Practice issued by any Surveying Boards in Malaysia will not be required to undergo RISM’s Assessment of Competence. </w:t>
      </w:r>
    </w:p>
    <w:p w14:paraId="3285FF88" w14:textId="77777777" w:rsidR="00086BC0" w:rsidRPr="00A11091" w:rsidRDefault="00086BC0" w:rsidP="00707E5B">
      <w:pPr>
        <w:spacing w:after="0" w:line="240" w:lineRule="auto"/>
        <w:jc w:val="both"/>
        <w:rPr>
          <w:rFonts w:ascii="Tahoma" w:hAnsi="Tahoma" w:cs="Tahoma"/>
          <w:sz w:val="20"/>
          <w:szCs w:val="20"/>
        </w:rPr>
      </w:pPr>
    </w:p>
    <w:p w14:paraId="5BA56007" w14:textId="158E95D8" w:rsidR="00707E5B" w:rsidRPr="00707E5B" w:rsidRDefault="00707E5B" w:rsidP="00707E5B">
      <w:pPr>
        <w:spacing w:after="0" w:line="240" w:lineRule="auto"/>
        <w:jc w:val="both"/>
        <w:rPr>
          <w:rFonts w:ascii="Tahoma" w:hAnsi="Tahoma" w:cs="Tahoma"/>
          <w:b/>
          <w:bCs/>
          <w:sz w:val="20"/>
          <w:szCs w:val="20"/>
          <w:u w:val="single"/>
        </w:rPr>
      </w:pPr>
      <w:r w:rsidRPr="00707E5B">
        <w:rPr>
          <w:rFonts w:ascii="Tahoma" w:hAnsi="Tahoma" w:cs="Tahoma"/>
          <w:b/>
          <w:bCs/>
          <w:sz w:val="20"/>
          <w:szCs w:val="20"/>
          <w:u w:val="single"/>
        </w:rPr>
        <w:t>RISM Competency Standards</w:t>
      </w:r>
    </w:p>
    <w:p w14:paraId="0778CE1D" w14:textId="77777777" w:rsidR="00707E5B" w:rsidRDefault="00707E5B" w:rsidP="00707E5B">
      <w:pPr>
        <w:spacing w:after="0" w:line="240" w:lineRule="auto"/>
        <w:jc w:val="both"/>
        <w:rPr>
          <w:rFonts w:ascii="Tahoma" w:hAnsi="Tahoma" w:cs="Tahoma"/>
          <w:sz w:val="20"/>
          <w:szCs w:val="20"/>
        </w:rPr>
      </w:pPr>
    </w:p>
    <w:p w14:paraId="2CA28829" w14:textId="3013A0E2" w:rsidR="00707E5B" w:rsidRDefault="00707E5B" w:rsidP="00707E5B">
      <w:pPr>
        <w:spacing w:after="0" w:line="240" w:lineRule="auto"/>
        <w:jc w:val="both"/>
        <w:rPr>
          <w:rFonts w:ascii="Tahoma" w:hAnsi="Tahoma" w:cs="Tahoma"/>
          <w:sz w:val="20"/>
          <w:szCs w:val="20"/>
        </w:rPr>
      </w:pPr>
      <w:r w:rsidRPr="00963AC6">
        <w:rPr>
          <w:rFonts w:ascii="Tahoma" w:hAnsi="Tahoma" w:cs="Tahoma"/>
          <w:sz w:val="20"/>
          <w:szCs w:val="20"/>
        </w:rPr>
        <w:t xml:space="preserve">RISM Competency standards define the ability for surveying professionals in Malaysia </w:t>
      </w:r>
      <w:r w:rsidR="004F44B8">
        <w:rPr>
          <w:rFonts w:ascii="Tahoma" w:hAnsi="Tahoma" w:cs="Tahoma"/>
          <w:sz w:val="20"/>
          <w:szCs w:val="20"/>
        </w:rPr>
        <w:t xml:space="preserve">in </w:t>
      </w:r>
      <w:r w:rsidRPr="00963AC6">
        <w:rPr>
          <w:rFonts w:ascii="Tahoma" w:hAnsi="Tahoma" w:cs="Tahoma"/>
          <w:sz w:val="20"/>
          <w:szCs w:val="20"/>
        </w:rPr>
        <w:t>apply</w:t>
      </w:r>
      <w:r w:rsidR="004F44B8">
        <w:rPr>
          <w:rFonts w:ascii="Tahoma" w:hAnsi="Tahoma" w:cs="Tahoma"/>
          <w:sz w:val="20"/>
          <w:szCs w:val="20"/>
        </w:rPr>
        <w:t>ing</w:t>
      </w:r>
      <w:r w:rsidRPr="00963AC6">
        <w:rPr>
          <w:rFonts w:ascii="Tahoma" w:hAnsi="Tahoma" w:cs="Tahoma"/>
          <w:sz w:val="20"/>
          <w:szCs w:val="20"/>
        </w:rPr>
        <w:t xml:space="preserve"> knowledge, skills, attributes and judgement in the practice a surveying discipline. The competencies are in t</w:t>
      </w:r>
      <w:r w:rsidR="00805213">
        <w:rPr>
          <w:rFonts w:ascii="Tahoma" w:hAnsi="Tahoma" w:cs="Tahoma"/>
          <w:sz w:val="20"/>
          <w:szCs w:val="20"/>
        </w:rPr>
        <w:t>wo</w:t>
      </w:r>
      <w:r w:rsidRPr="00963AC6">
        <w:rPr>
          <w:rFonts w:ascii="Tahoma" w:hAnsi="Tahoma" w:cs="Tahoma"/>
          <w:sz w:val="20"/>
          <w:szCs w:val="20"/>
        </w:rPr>
        <w:t xml:space="preserve"> </w:t>
      </w:r>
      <w:proofErr w:type="gramStart"/>
      <w:r w:rsidRPr="00963AC6">
        <w:rPr>
          <w:rFonts w:ascii="Tahoma" w:hAnsi="Tahoma" w:cs="Tahoma"/>
          <w:sz w:val="20"/>
          <w:szCs w:val="20"/>
        </w:rPr>
        <w:t>categories:-</w:t>
      </w:r>
      <w:proofErr w:type="gramEnd"/>
      <w:r w:rsidRPr="00963AC6">
        <w:rPr>
          <w:rFonts w:ascii="Tahoma" w:hAnsi="Tahoma" w:cs="Tahoma"/>
          <w:sz w:val="20"/>
          <w:szCs w:val="20"/>
        </w:rPr>
        <w:t xml:space="preserve"> </w:t>
      </w:r>
    </w:p>
    <w:p w14:paraId="35641C61" w14:textId="77777777" w:rsidR="00707E5B" w:rsidRPr="00963AC6" w:rsidRDefault="00707E5B" w:rsidP="00707E5B">
      <w:pPr>
        <w:spacing w:after="0" w:line="240" w:lineRule="auto"/>
        <w:jc w:val="both"/>
        <w:rPr>
          <w:rFonts w:ascii="Tahoma" w:hAnsi="Tahoma" w:cs="Tahoma"/>
          <w:sz w:val="20"/>
          <w:szCs w:val="20"/>
        </w:rPr>
      </w:pPr>
    </w:p>
    <w:tbl>
      <w:tblPr>
        <w:tblStyle w:val="TableGrid"/>
        <w:tblW w:w="0" w:type="auto"/>
        <w:tblLook w:val="04A0" w:firstRow="1" w:lastRow="0" w:firstColumn="1" w:lastColumn="0" w:noHBand="0" w:noVBand="1"/>
      </w:tblPr>
      <w:tblGrid>
        <w:gridCol w:w="1297"/>
        <w:gridCol w:w="7803"/>
      </w:tblGrid>
      <w:tr w:rsidR="00707E5B" w:rsidRPr="00963AC6" w14:paraId="33F21B20" w14:textId="77777777" w:rsidTr="00805213">
        <w:trPr>
          <w:trHeight w:val="417"/>
        </w:trPr>
        <w:tc>
          <w:tcPr>
            <w:tcW w:w="1297" w:type="dxa"/>
            <w:vAlign w:val="center"/>
          </w:tcPr>
          <w:p w14:paraId="597145C9" w14:textId="77777777" w:rsidR="00707E5B" w:rsidRPr="004F44B8" w:rsidRDefault="00707E5B" w:rsidP="00707E5B">
            <w:pPr>
              <w:rPr>
                <w:rFonts w:ascii="Tahoma" w:hAnsi="Tahoma" w:cs="Tahoma"/>
                <w:b/>
                <w:bCs/>
                <w:sz w:val="20"/>
                <w:szCs w:val="20"/>
              </w:rPr>
            </w:pPr>
            <w:r w:rsidRPr="004F44B8">
              <w:rPr>
                <w:rFonts w:ascii="Tahoma" w:hAnsi="Tahoma" w:cs="Tahoma"/>
                <w:b/>
                <w:bCs/>
                <w:sz w:val="20"/>
                <w:szCs w:val="20"/>
              </w:rPr>
              <w:t>Core</w:t>
            </w:r>
          </w:p>
        </w:tc>
        <w:tc>
          <w:tcPr>
            <w:tcW w:w="7803" w:type="dxa"/>
            <w:vAlign w:val="center"/>
          </w:tcPr>
          <w:p w14:paraId="698F27AE" w14:textId="1C9E410F" w:rsidR="00707E5B" w:rsidRPr="00963AC6" w:rsidRDefault="00707E5B" w:rsidP="00707E5B">
            <w:pPr>
              <w:rPr>
                <w:rFonts w:ascii="Tahoma" w:hAnsi="Tahoma" w:cs="Tahoma"/>
                <w:sz w:val="20"/>
                <w:szCs w:val="20"/>
              </w:rPr>
            </w:pPr>
            <w:r w:rsidRPr="00963AC6">
              <w:rPr>
                <w:rFonts w:ascii="Tahoma" w:hAnsi="Tahoma" w:cs="Tahoma"/>
                <w:sz w:val="20"/>
                <w:szCs w:val="20"/>
              </w:rPr>
              <w:t xml:space="preserve">The primary skills of the </w:t>
            </w:r>
            <w:r w:rsidR="00805213">
              <w:rPr>
                <w:rFonts w:ascii="Tahoma" w:hAnsi="Tahoma" w:cs="Tahoma"/>
                <w:sz w:val="20"/>
                <w:szCs w:val="20"/>
              </w:rPr>
              <w:t>Division</w:t>
            </w:r>
            <w:r w:rsidRPr="00963AC6">
              <w:rPr>
                <w:rFonts w:ascii="Tahoma" w:hAnsi="Tahoma" w:cs="Tahoma"/>
                <w:sz w:val="20"/>
                <w:szCs w:val="20"/>
              </w:rPr>
              <w:t>.</w:t>
            </w:r>
          </w:p>
        </w:tc>
      </w:tr>
      <w:tr w:rsidR="00707E5B" w:rsidRPr="00963AC6" w14:paraId="72A1B42A" w14:textId="77777777" w:rsidTr="00805213">
        <w:trPr>
          <w:trHeight w:val="422"/>
        </w:trPr>
        <w:tc>
          <w:tcPr>
            <w:tcW w:w="1297" w:type="dxa"/>
            <w:vAlign w:val="center"/>
          </w:tcPr>
          <w:p w14:paraId="6A075717" w14:textId="77777777" w:rsidR="00707E5B" w:rsidRPr="004F44B8" w:rsidRDefault="00707E5B" w:rsidP="00707E5B">
            <w:pPr>
              <w:rPr>
                <w:rFonts w:ascii="Tahoma" w:hAnsi="Tahoma" w:cs="Tahoma"/>
                <w:b/>
                <w:bCs/>
                <w:sz w:val="20"/>
                <w:szCs w:val="20"/>
              </w:rPr>
            </w:pPr>
            <w:r w:rsidRPr="004F44B8">
              <w:rPr>
                <w:rFonts w:ascii="Tahoma" w:hAnsi="Tahoma" w:cs="Tahoma"/>
                <w:b/>
                <w:bCs/>
                <w:sz w:val="20"/>
                <w:szCs w:val="20"/>
              </w:rPr>
              <w:t xml:space="preserve">Optional </w:t>
            </w:r>
          </w:p>
        </w:tc>
        <w:tc>
          <w:tcPr>
            <w:tcW w:w="7803" w:type="dxa"/>
            <w:vAlign w:val="center"/>
          </w:tcPr>
          <w:p w14:paraId="36A4FD99" w14:textId="1FA3D23C" w:rsidR="00707E5B" w:rsidRPr="00963AC6" w:rsidRDefault="00707E5B" w:rsidP="00707E5B">
            <w:pPr>
              <w:rPr>
                <w:rFonts w:ascii="Tahoma" w:hAnsi="Tahoma" w:cs="Tahoma"/>
                <w:sz w:val="20"/>
                <w:szCs w:val="20"/>
              </w:rPr>
            </w:pPr>
            <w:r w:rsidRPr="00963AC6">
              <w:rPr>
                <w:rFonts w:ascii="Tahoma" w:hAnsi="Tahoma" w:cs="Tahoma"/>
                <w:sz w:val="20"/>
                <w:szCs w:val="20"/>
              </w:rPr>
              <w:t xml:space="preserve">Selected as additional skill requirements for the </w:t>
            </w:r>
            <w:r w:rsidR="00805213">
              <w:rPr>
                <w:rFonts w:ascii="Tahoma" w:hAnsi="Tahoma" w:cs="Tahoma"/>
                <w:sz w:val="20"/>
                <w:szCs w:val="20"/>
              </w:rPr>
              <w:t>Division</w:t>
            </w:r>
          </w:p>
        </w:tc>
      </w:tr>
    </w:tbl>
    <w:p w14:paraId="76264061" w14:textId="68D1D229" w:rsidR="00805213" w:rsidRDefault="00805213" w:rsidP="00A11091">
      <w:pPr>
        <w:spacing w:after="0" w:line="240" w:lineRule="auto"/>
        <w:jc w:val="both"/>
        <w:rPr>
          <w:rFonts w:ascii="Tahoma" w:hAnsi="Tahoma" w:cs="Tahoma"/>
          <w:sz w:val="20"/>
          <w:szCs w:val="20"/>
        </w:rPr>
      </w:pPr>
    </w:p>
    <w:p w14:paraId="0315B7DA" w14:textId="76073C3F" w:rsidR="00707E5B" w:rsidRPr="00E85328" w:rsidRDefault="00805213" w:rsidP="00A11091">
      <w:pPr>
        <w:spacing w:after="0" w:line="240" w:lineRule="auto"/>
        <w:jc w:val="both"/>
        <w:rPr>
          <w:rFonts w:ascii="Tahoma" w:hAnsi="Tahoma" w:cs="Tahoma"/>
          <w:sz w:val="20"/>
          <w:szCs w:val="20"/>
        </w:rPr>
      </w:pPr>
      <w:r w:rsidRPr="00E85328">
        <w:rPr>
          <w:rFonts w:ascii="Tahoma" w:hAnsi="Tahoma" w:cs="Tahoma"/>
          <w:sz w:val="20"/>
          <w:szCs w:val="20"/>
        </w:rPr>
        <w:t xml:space="preserve">It is noted that Members will not necessary practice all the competencies </w:t>
      </w:r>
      <w:r w:rsidR="00A11091" w:rsidRPr="00E85328">
        <w:rPr>
          <w:rFonts w:ascii="Tahoma" w:hAnsi="Tahoma" w:cs="Tahoma"/>
          <w:sz w:val="20"/>
          <w:szCs w:val="20"/>
        </w:rPr>
        <w:t>as listed. However, in the progression of their professional careers, they would have specialized in certain competencies where they would have attained comprehensive knowledge and understanding of their chosen competencies and the application thereof. Within their specialization, members would be able to give reasoned professional advice for any issue encountered during the project based on their depth of technical knowledge and its implementation</w:t>
      </w:r>
    </w:p>
    <w:p w14:paraId="1B574FFC" w14:textId="77777777" w:rsidR="00805213" w:rsidRPr="00E85328" w:rsidRDefault="00805213" w:rsidP="00A11091">
      <w:pPr>
        <w:spacing w:after="0" w:line="240" w:lineRule="auto"/>
        <w:jc w:val="both"/>
        <w:rPr>
          <w:rFonts w:ascii="Tahoma" w:hAnsi="Tahoma" w:cs="Tahoma"/>
          <w:sz w:val="20"/>
          <w:szCs w:val="20"/>
        </w:rPr>
      </w:pPr>
    </w:p>
    <w:p w14:paraId="388A5F30" w14:textId="39E29063" w:rsidR="00805213" w:rsidRPr="00E85328" w:rsidRDefault="00805213" w:rsidP="00A11091">
      <w:pPr>
        <w:spacing w:after="0" w:line="240" w:lineRule="auto"/>
        <w:jc w:val="both"/>
        <w:rPr>
          <w:rFonts w:ascii="Tahoma" w:hAnsi="Tahoma" w:cs="Tahoma"/>
          <w:sz w:val="20"/>
          <w:szCs w:val="20"/>
        </w:rPr>
      </w:pPr>
      <w:r w:rsidRPr="00E85328">
        <w:rPr>
          <w:rFonts w:ascii="Tahoma" w:hAnsi="Tahoma" w:cs="Tahoma"/>
          <w:sz w:val="20"/>
          <w:szCs w:val="20"/>
        </w:rPr>
        <w:t xml:space="preserve">Members would also have attained </w:t>
      </w:r>
      <w:r w:rsidR="00F9210C" w:rsidRPr="00E85328">
        <w:rPr>
          <w:rFonts w:ascii="Tahoma" w:hAnsi="Tahoma" w:cs="Tahoma"/>
          <w:sz w:val="20"/>
          <w:szCs w:val="20"/>
        </w:rPr>
        <w:t xml:space="preserve">additional soft skills such as </w:t>
      </w:r>
      <w:r w:rsidRPr="00E85328">
        <w:rPr>
          <w:rFonts w:ascii="Tahoma" w:hAnsi="Tahoma" w:cs="Tahoma"/>
          <w:sz w:val="20"/>
          <w:szCs w:val="20"/>
        </w:rPr>
        <w:t xml:space="preserve">personal, interpersonal, professional practice, management and business skills common to all </w:t>
      </w:r>
      <w:r w:rsidR="0021120E" w:rsidRPr="00E85328">
        <w:rPr>
          <w:rFonts w:ascii="Tahoma" w:hAnsi="Tahoma" w:cs="Tahoma"/>
          <w:sz w:val="20"/>
          <w:szCs w:val="20"/>
        </w:rPr>
        <w:t>Divisions</w:t>
      </w:r>
      <w:r w:rsidR="00DA347B" w:rsidRPr="00E85328">
        <w:rPr>
          <w:rFonts w:ascii="Tahoma" w:hAnsi="Tahoma" w:cs="Tahoma"/>
          <w:sz w:val="20"/>
          <w:szCs w:val="20"/>
        </w:rPr>
        <w:t xml:space="preserve"> and have a comprehensive understanding of RISM’s Constitution on professional practices.</w:t>
      </w:r>
    </w:p>
    <w:p w14:paraId="489F23DC" w14:textId="1C2F9CEC" w:rsidR="003B6C49" w:rsidRPr="00E85328" w:rsidRDefault="003B6C49" w:rsidP="00A11091">
      <w:pPr>
        <w:spacing w:after="0" w:line="240" w:lineRule="auto"/>
        <w:jc w:val="both"/>
        <w:rPr>
          <w:rFonts w:ascii="Tahoma" w:hAnsi="Tahoma" w:cs="Tahoma"/>
          <w:sz w:val="20"/>
          <w:szCs w:val="20"/>
        </w:rPr>
      </w:pPr>
    </w:p>
    <w:p w14:paraId="69A3BE1B" w14:textId="3D47F988" w:rsidR="003B6C49" w:rsidRPr="00E85328" w:rsidRDefault="003B6C49" w:rsidP="00A11091">
      <w:pPr>
        <w:spacing w:after="0" w:line="240" w:lineRule="auto"/>
        <w:jc w:val="both"/>
        <w:rPr>
          <w:rFonts w:ascii="Tahoma" w:hAnsi="Tahoma" w:cs="Tahoma"/>
          <w:sz w:val="20"/>
          <w:szCs w:val="20"/>
        </w:rPr>
      </w:pPr>
      <w:r w:rsidRPr="00E85328">
        <w:rPr>
          <w:rFonts w:ascii="Tahoma" w:hAnsi="Tahoma" w:cs="Tahoma"/>
          <w:sz w:val="20"/>
          <w:szCs w:val="20"/>
        </w:rPr>
        <w:t xml:space="preserve">RISM Assessment of Competency for membership </w:t>
      </w:r>
      <w:r w:rsidR="00F9210C" w:rsidRPr="00E85328">
        <w:rPr>
          <w:rFonts w:ascii="Tahoma" w:hAnsi="Tahoma" w:cs="Tahoma"/>
          <w:sz w:val="20"/>
          <w:szCs w:val="20"/>
        </w:rPr>
        <w:t>requires</w:t>
      </w:r>
      <w:r w:rsidRPr="00E85328">
        <w:rPr>
          <w:rFonts w:ascii="Tahoma" w:hAnsi="Tahoma" w:cs="Tahoma"/>
          <w:sz w:val="20"/>
          <w:szCs w:val="20"/>
        </w:rPr>
        <w:t xml:space="preserve"> a submission of comprehensive work experience report detailing the </w:t>
      </w:r>
      <w:r w:rsidR="000B29EE" w:rsidRPr="00E85328">
        <w:rPr>
          <w:rFonts w:ascii="Tahoma" w:hAnsi="Tahoma" w:cs="Tahoma"/>
          <w:sz w:val="20"/>
          <w:szCs w:val="20"/>
        </w:rPr>
        <w:t>achievements for chosen competenc</w:t>
      </w:r>
      <w:r w:rsidR="00F9210C" w:rsidRPr="00E85328">
        <w:rPr>
          <w:rFonts w:ascii="Tahoma" w:hAnsi="Tahoma" w:cs="Tahoma"/>
          <w:sz w:val="20"/>
          <w:szCs w:val="20"/>
        </w:rPr>
        <w:t>ies</w:t>
      </w:r>
      <w:r w:rsidR="000B29EE" w:rsidRPr="00E85328">
        <w:rPr>
          <w:rFonts w:ascii="Tahoma" w:hAnsi="Tahoma" w:cs="Tahoma"/>
          <w:sz w:val="20"/>
          <w:szCs w:val="20"/>
        </w:rPr>
        <w:t xml:space="preserve"> over the years of professional training. Candidates will then undergo a 40 minutes professional interview where the declared competencies are tested</w:t>
      </w:r>
      <w:r w:rsidR="00F9210C" w:rsidRPr="00E85328">
        <w:rPr>
          <w:rFonts w:ascii="Tahoma" w:hAnsi="Tahoma" w:cs="Tahoma"/>
          <w:sz w:val="20"/>
          <w:szCs w:val="20"/>
        </w:rPr>
        <w:t xml:space="preserve"> and professional attributes assessed</w:t>
      </w:r>
      <w:r w:rsidR="000B29EE" w:rsidRPr="00E85328">
        <w:rPr>
          <w:rFonts w:ascii="Tahoma" w:hAnsi="Tahoma" w:cs="Tahoma"/>
          <w:sz w:val="20"/>
          <w:szCs w:val="20"/>
        </w:rPr>
        <w:t>. It is noted that each Division may vary in their assessments with some Divisions requiring candidates to submit</w:t>
      </w:r>
      <w:r w:rsidR="00F9210C" w:rsidRPr="00E85328">
        <w:rPr>
          <w:rFonts w:ascii="Tahoma" w:hAnsi="Tahoma" w:cs="Tahoma"/>
          <w:sz w:val="20"/>
          <w:szCs w:val="20"/>
        </w:rPr>
        <w:t xml:space="preserve"> additional</w:t>
      </w:r>
      <w:r w:rsidR="000B29EE" w:rsidRPr="00E85328">
        <w:rPr>
          <w:rFonts w:ascii="Tahoma" w:hAnsi="Tahoma" w:cs="Tahoma"/>
          <w:sz w:val="20"/>
          <w:szCs w:val="20"/>
        </w:rPr>
        <w:t xml:space="preserve"> </w:t>
      </w:r>
      <w:r w:rsidR="001D31ED" w:rsidRPr="00E85328">
        <w:rPr>
          <w:rFonts w:ascii="Tahoma" w:hAnsi="Tahoma" w:cs="Tahoma"/>
          <w:sz w:val="20"/>
          <w:szCs w:val="20"/>
        </w:rPr>
        <w:t>practical tasks</w:t>
      </w:r>
      <w:r w:rsidR="000B29EE" w:rsidRPr="00E85328">
        <w:rPr>
          <w:rFonts w:ascii="Tahoma" w:hAnsi="Tahoma" w:cs="Tahoma"/>
          <w:sz w:val="20"/>
          <w:szCs w:val="20"/>
        </w:rPr>
        <w:t xml:space="preserve"> which will be similarly assessed.    </w:t>
      </w:r>
      <w:r w:rsidRPr="00E85328">
        <w:rPr>
          <w:rFonts w:ascii="Tahoma" w:hAnsi="Tahoma" w:cs="Tahoma"/>
          <w:sz w:val="20"/>
          <w:szCs w:val="20"/>
        </w:rPr>
        <w:t xml:space="preserve"> </w:t>
      </w:r>
    </w:p>
    <w:p w14:paraId="0EAA7544" w14:textId="77777777" w:rsidR="00805213" w:rsidRPr="00E85328" w:rsidRDefault="00805213" w:rsidP="00A11091">
      <w:pPr>
        <w:spacing w:after="0" w:line="240" w:lineRule="auto"/>
        <w:jc w:val="both"/>
        <w:rPr>
          <w:rFonts w:ascii="Tahoma" w:hAnsi="Tahoma" w:cs="Tahoma"/>
          <w:sz w:val="20"/>
          <w:szCs w:val="20"/>
        </w:rPr>
      </w:pPr>
    </w:p>
    <w:p w14:paraId="453EFF17" w14:textId="6052DF75" w:rsidR="00DA347B" w:rsidRDefault="00707E5B" w:rsidP="000D4626">
      <w:pPr>
        <w:spacing w:after="0" w:line="240" w:lineRule="auto"/>
        <w:jc w:val="both"/>
        <w:rPr>
          <w:rFonts w:ascii="Tahoma" w:hAnsi="Tahoma" w:cs="Tahoma"/>
          <w:sz w:val="20"/>
          <w:szCs w:val="20"/>
        </w:rPr>
      </w:pPr>
      <w:r w:rsidRPr="00963AC6">
        <w:rPr>
          <w:rFonts w:ascii="Tahoma" w:hAnsi="Tahoma" w:cs="Tahoma"/>
          <w:sz w:val="20"/>
          <w:szCs w:val="20"/>
        </w:rPr>
        <w:t xml:space="preserve">The following competency guide define </w:t>
      </w:r>
      <w:r w:rsidR="00F9210C">
        <w:rPr>
          <w:rFonts w:ascii="Tahoma" w:hAnsi="Tahoma" w:cs="Tahoma"/>
          <w:sz w:val="20"/>
          <w:szCs w:val="20"/>
        </w:rPr>
        <w:t>the</w:t>
      </w:r>
      <w:r w:rsidRPr="00963AC6">
        <w:rPr>
          <w:rFonts w:ascii="Tahoma" w:hAnsi="Tahoma" w:cs="Tahoma"/>
          <w:sz w:val="20"/>
          <w:szCs w:val="20"/>
        </w:rPr>
        <w:t xml:space="preserve"> range</w:t>
      </w:r>
      <w:r w:rsidR="00F9210C">
        <w:rPr>
          <w:rFonts w:ascii="Tahoma" w:hAnsi="Tahoma" w:cs="Tahoma"/>
          <w:sz w:val="20"/>
          <w:szCs w:val="20"/>
        </w:rPr>
        <w:t xml:space="preserve"> </w:t>
      </w:r>
      <w:r w:rsidRPr="00963AC6">
        <w:rPr>
          <w:rFonts w:ascii="Tahoma" w:hAnsi="Tahoma" w:cs="Tahoma"/>
          <w:sz w:val="20"/>
          <w:szCs w:val="20"/>
        </w:rPr>
        <w:t>competenc</w:t>
      </w:r>
      <w:r w:rsidR="00F9210C">
        <w:rPr>
          <w:rFonts w:ascii="Tahoma" w:hAnsi="Tahoma" w:cs="Tahoma"/>
          <w:sz w:val="20"/>
          <w:szCs w:val="20"/>
        </w:rPr>
        <w:t>ies</w:t>
      </w:r>
      <w:r w:rsidR="00E85328">
        <w:rPr>
          <w:rFonts w:ascii="Tahoma" w:hAnsi="Tahoma" w:cs="Tahoma"/>
          <w:sz w:val="20"/>
          <w:szCs w:val="20"/>
        </w:rPr>
        <w:t xml:space="preserve"> of RISM members</w:t>
      </w:r>
      <w:r w:rsidRPr="00963AC6">
        <w:rPr>
          <w:rFonts w:ascii="Tahoma" w:hAnsi="Tahoma" w:cs="Tahoma"/>
          <w:sz w:val="20"/>
          <w:szCs w:val="20"/>
        </w:rPr>
        <w:t xml:space="preserve"> and the capabilities to be achieved. Competency is the ability to apply knowledge and skills to produce a required outcome. It is the ability to perform activities within an occupation; to function as expected for employment; and the ability to do a job under a variety of conditio</w:t>
      </w:r>
      <w:r w:rsidR="0021120E">
        <w:rPr>
          <w:rFonts w:ascii="Tahoma" w:hAnsi="Tahoma" w:cs="Tahoma"/>
          <w:sz w:val="20"/>
          <w:szCs w:val="20"/>
        </w:rPr>
        <w:t>n</w:t>
      </w:r>
    </w:p>
    <w:p w14:paraId="7006B547" w14:textId="77777777" w:rsidR="00E85328" w:rsidRPr="000B29EE" w:rsidRDefault="00E85328" w:rsidP="000D4626">
      <w:pPr>
        <w:spacing w:after="0" w:line="240" w:lineRule="auto"/>
        <w:jc w:val="both"/>
        <w:rPr>
          <w:rFonts w:ascii="Tahoma" w:hAnsi="Tahoma" w:cs="Tahoma"/>
          <w:sz w:val="20"/>
          <w:szCs w:val="20"/>
        </w:rPr>
      </w:pPr>
    </w:p>
    <w:p w14:paraId="4C57CFCF" w14:textId="77777777" w:rsidR="006F2E04" w:rsidRDefault="006F2E04" w:rsidP="000D4626">
      <w:pPr>
        <w:spacing w:after="0" w:line="240" w:lineRule="auto"/>
        <w:jc w:val="both"/>
        <w:rPr>
          <w:rFonts w:ascii="Tahoma" w:hAnsi="Tahoma" w:cs="Tahoma"/>
          <w:b/>
          <w:bCs/>
          <w:sz w:val="20"/>
          <w:szCs w:val="20"/>
        </w:rPr>
      </w:pPr>
    </w:p>
    <w:p w14:paraId="56192272" w14:textId="0F4035BA" w:rsidR="00FC5F4F" w:rsidRPr="000D4626" w:rsidRDefault="000D4626" w:rsidP="000D4626">
      <w:pPr>
        <w:spacing w:after="0" w:line="240" w:lineRule="auto"/>
        <w:jc w:val="both"/>
        <w:rPr>
          <w:rFonts w:ascii="Tahoma" w:hAnsi="Tahoma" w:cs="Tahoma"/>
          <w:b/>
          <w:bCs/>
          <w:sz w:val="20"/>
          <w:szCs w:val="20"/>
        </w:rPr>
      </w:pPr>
      <w:r w:rsidRPr="000D4626">
        <w:rPr>
          <w:rFonts w:ascii="Tahoma" w:hAnsi="Tahoma" w:cs="Tahoma"/>
          <w:b/>
          <w:bCs/>
          <w:sz w:val="20"/>
          <w:szCs w:val="20"/>
        </w:rPr>
        <w:lastRenderedPageBreak/>
        <w:t>QS DIVISION</w:t>
      </w:r>
      <w:r w:rsidR="00C57B24">
        <w:rPr>
          <w:rFonts w:ascii="Tahoma" w:hAnsi="Tahoma" w:cs="Tahoma"/>
          <w:b/>
          <w:bCs/>
          <w:sz w:val="20"/>
          <w:szCs w:val="20"/>
        </w:rPr>
        <w:t xml:space="preserve"> COMPETENC</w:t>
      </w:r>
      <w:r w:rsidR="006F2E04">
        <w:rPr>
          <w:rFonts w:ascii="Tahoma" w:hAnsi="Tahoma" w:cs="Tahoma"/>
          <w:b/>
          <w:bCs/>
          <w:sz w:val="20"/>
          <w:szCs w:val="20"/>
        </w:rPr>
        <w:t>Y GUIDE</w:t>
      </w:r>
    </w:p>
    <w:p w14:paraId="71CE2D9D" w14:textId="07137E0C" w:rsidR="00D031CE" w:rsidRPr="000D4626" w:rsidRDefault="00D031CE" w:rsidP="000D4626">
      <w:pPr>
        <w:spacing w:after="0" w:line="240" w:lineRule="auto"/>
        <w:jc w:val="both"/>
        <w:rPr>
          <w:rFonts w:ascii="Tahoma" w:hAnsi="Tahoma" w:cs="Tahoma"/>
          <w:sz w:val="20"/>
          <w:szCs w:val="20"/>
        </w:rPr>
      </w:pPr>
    </w:p>
    <w:p w14:paraId="11D739B3" w14:textId="41AD73D3" w:rsidR="00D031CE" w:rsidRPr="000D4626" w:rsidRDefault="00EC4F9A" w:rsidP="000D4626">
      <w:pPr>
        <w:spacing w:after="0" w:line="240" w:lineRule="auto"/>
        <w:jc w:val="both"/>
        <w:rPr>
          <w:rFonts w:ascii="Tahoma" w:hAnsi="Tahoma" w:cs="Tahoma"/>
          <w:sz w:val="20"/>
          <w:szCs w:val="20"/>
          <w:u w:val="single"/>
        </w:rPr>
      </w:pPr>
      <w:r>
        <w:rPr>
          <w:rFonts w:ascii="Tahoma" w:hAnsi="Tahoma" w:cs="Tahoma"/>
          <w:sz w:val="20"/>
          <w:szCs w:val="20"/>
          <w:u w:val="single"/>
        </w:rPr>
        <w:t xml:space="preserve">Quantity Surveying </w:t>
      </w:r>
      <w:r w:rsidR="00D031CE" w:rsidRPr="000D4626">
        <w:rPr>
          <w:rFonts w:ascii="Tahoma" w:hAnsi="Tahoma" w:cs="Tahoma"/>
          <w:sz w:val="20"/>
          <w:szCs w:val="20"/>
          <w:u w:val="single"/>
        </w:rPr>
        <w:t>Core Competencies</w:t>
      </w:r>
    </w:p>
    <w:p w14:paraId="517DD744" w14:textId="63B832E1" w:rsidR="00914C84" w:rsidRDefault="00914C84" w:rsidP="000D4626">
      <w:pPr>
        <w:spacing w:after="0" w:line="240" w:lineRule="auto"/>
        <w:jc w:val="both"/>
        <w:rPr>
          <w:rFonts w:ascii="Tahoma" w:hAnsi="Tahoma" w:cs="Tahoma"/>
          <w:b/>
          <w:bCs/>
          <w:sz w:val="20"/>
          <w:szCs w:val="20"/>
        </w:rPr>
      </w:pPr>
    </w:p>
    <w:tbl>
      <w:tblPr>
        <w:tblStyle w:val="TableGrid"/>
        <w:tblW w:w="0" w:type="auto"/>
        <w:tblLook w:val="04A0" w:firstRow="1" w:lastRow="0" w:firstColumn="1" w:lastColumn="0" w:noHBand="0" w:noVBand="1"/>
      </w:tblPr>
      <w:tblGrid>
        <w:gridCol w:w="846"/>
        <w:gridCol w:w="2126"/>
        <w:gridCol w:w="6378"/>
      </w:tblGrid>
      <w:tr w:rsidR="003868F9" w14:paraId="75A03899" w14:textId="77777777" w:rsidTr="003868F9">
        <w:trPr>
          <w:trHeight w:val="425"/>
        </w:trPr>
        <w:tc>
          <w:tcPr>
            <w:tcW w:w="846" w:type="dxa"/>
            <w:vAlign w:val="center"/>
          </w:tcPr>
          <w:p w14:paraId="1B76F0FE" w14:textId="678A5418" w:rsidR="003868F9" w:rsidRDefault="003868F9" w:rsidP="000D4626">
            <w:pPr>
              <w:jc w:val="both"/>
              <w:rPr>
                <w:rFonts w:ascii="Tahoma" w:hAnsi="Tahoma" w:cs="Tahoma"/>
                <w:b/>
                <w:bCs/>
                <w:sz w:val="20"/>
                <w:szCs w:val="20"/>
              </w:rPr>
            </w:pPr>
            <w:r>
              <w:rPr>
                <w:rFonts w:ascii="Tahoma" w:hAnsi="Tahoma" w:cs="Tahoma"/>
                <w:b/>
                <w:bCs/>
                <w:sz w:val="20"/>
                <w:szCs w:val="20"/>
              </w:rPr>
              <w:t>Code</w:t>
            </w:r>
          </w:p>
        </w:tc>
        <w:tc>
          <w:tcPr>
            <w:tcW w:w="2126" w:type="dxa"/>
            <w:vAlign w:val="center"/>
          </w:tcPr>
          <w:p w14:paraId="51E33EDB" w14:textId="37D545DE" w:rsidR="003868F9" w:rsidRPr="003868F9" w:rsidRDefault="003868F9" w:rsidP="00914C84">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6378" w:type="dxa"/>
            <w:vAlign w:val="center"/>
          </w:tcPr>
          <w:p w14:paraId="3D07F71F" w14:textId="422EB90E" w:rsidR="003868F9" w:rsidRDefault="003868F9" w:rsidP="000D4626">
            <w:pPr>
              <w:jc w:val="both"/>
              <w:rPr>
                <w:rFonts w:ascii="Tahoma" w:hAnsi="Tahoma" w:cs="Tahoma"/>
                <w:b/>
                <w:bCs/>
                <w:sz w:val="20"/>
                <w:szCs w:val="20"/>
              </w:rPr>
            </w:pPr>
            <w:r>
              <w:rPr>
                <w:rFonts w:ascii="Tahoma" w:hAnsi="Tahoma" w:cs="Tahoma"/>
                <w:b/>
                <w:bCs/>
                <w:sz w:val="20"/>
                <w:szCs w:val="20"/>
              </w:rPr>
              <w:t>Brief Description</w:t>
            </w:r>
          </w:p>
        </w:tc>
      </w:tr>
      <w:tr w:rsidR="003868F9" w14:paraId="293029CC" w14:textId="77777777" w:rsidTr="003868F9">
        <w:tc>
          <w:tcPr>
            <w:tcW w:w="846" w:type="dxa"/>
          </w:tcPr>
          <w:p w14:paraId="1EA84BB5" w14:textId="01CE337E"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QSC1</w:t>
            </w:r>
          </w:p>
        </w:tc>
        <w:tc>
          <w:tcPr>
            <w:tcW w:w="2126" w:type="dxa"/>
          </w:tcPr>
          <w:p w14:paraId="74B6D955" w14:textId="77777777" w:rsidR="003868F9" w:rsidRPr="003868F9"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3868F9">
              <w:rPr>
                <w:rFonts w:ascii="Tahoma" w:eastAsia="Calibri" w:hAnsi="Tahoma" w:cs="Tahoma"/>
                <w:color w:val="000000" w:themeColor="text1"/>
                <w:kern w:val="24"/>
                <w:sz w:val="20"/>
                <w:szCs w:val="20"/>
                <w:lang w:val="en-GB"/>
              </w:rPr>
              <w:t>Contract Practice</w:t>
            </w:r>
          </w:p>
          <w:p w14:paraId="14C5620A" w14:textId="77777777" w:rsidR="003868F9" w:rsidRDefault="003868F9" w:rsidP="003868F9">
            <w:pPr>
              <w:jc w:val="both"/>
              <w:rPr>
                <w:rFonts w:ascii="Tahoma" w:hAnsi="Tahoma" w:cs="Tahoma"/>
                <w:b/>
                <w:bCs/>
                <w:sz w:val="20"/>
                <w:szCs w:val="20"/>
              </w:rPr>
            </w:pPr>
          </w:p>
        </w:tc>
        <w:tc>
          <w:tcPr>
            <w:tcW w:w="6378" w:type="dxa"/>
          </w:tcPr>
          <w:p w14:paraId="6D1948E1" w14:textId="77777777" w:rsidR="003868F9" w:rsidRPr="000D4626" w:rsidRDefault="003868F9" w:rsidP="003868F9">
            <w:pPr>
              <w:pStyle w:val="Default"/>
              <w:jc w:val="both"/>
              <w:rPr>
                <w:rFonts w:ascii="Tahoma" w:hAnsi="Tahoma" w:cs="Tahoma"/>
                <w:sz w:val="20"/>
                <w:szCs w:val="20"/>
              </w:rPr>
            </w:pPr>
            <w:bookmarkStart w:id="0" w:name="_Hlk63000670"/>
            <w:r w:rsidRPr="000D4626">
              <w:rPr>
                <w:rFonts w:ascii="Tahoma" w:hAnsi="Tahoma" w:cs="Tahoma"/>
                <w:sz w:val="20"/>
                <w:szCs w:val="20"/>
              </w:rPr>
              <w:t>Ad</w:t>
            </w:r>
            <w:bookmarkEnd w:id="0"/>
            <w:r w:rsidRPr="000D4626">
              <w:rPr>
                <w:rFonts w:ascii="Tahoma" w:hAnsi="Tahoma" w:cs="Tahoma"/>
                <w:sz w:val="20"/>
                <w:szCs w:val="20"/>
              </w:rPr>
              <w:t xml:space="preserve">ministration of Construction Contracts in the industry including preparation and interpretation of clauses, including understanding of the basis of law in Malaysia and the construction law practice. </w:t>
            </w:r>
          </w:p>
          <w:p w14:paraId="396D17A0" w14:textId="15EF34B3" w:rsidR="003868F9" w:rsidRDefault="003868F9" w:rsidP="003868F9">
            <w:pPr>
              <w:jc w:val="both"/>
              <w:rPr>
                <w:rFonts w:ascii="Tahoma" w:hAnsi="Tahoma" w:cs="Tahoma"/>
                <w:b/>
                <w:bCs/>
                <w:sz w:val="20"/>
                <w:szCs w:val="20"/>
              </w:rPr>
            </w:pPr>
          </w:p>
        </w:tc>
      </w:tr>
      <w:tr w:rsidR="003868F9" w14:paraId="2ED2806F" w14:textId="77777777" w:rsidTr="003868F9">
        <w:tc>
          <w:tcPr>
            <w:tcW w:w="846" w:type="dxa"/>
          </w:tcPr>
          <w:p w14:paraId="37C03454" w14:textId="5DD30D47"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QSC2</w:t>
            </w:r>
          </w:p>
        </w:tc>
        <w:tc>
          <w:tcPr>
            <w:tcW w:w="2126" w:type="dxa"/>
          </w:tcPr>
          <w:p w14:paraId="2174A478" w14:textId="25F694EC"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Design Economics</w:t>
            </w:r>
          </w:p>
          <w:p w14:paraId="32A0AB84" w14:textId="77777777" w:rsidR="003868F9" w:rsidRDefault="003868F9" w:rsidP="003868F9">
            <w:pPr>
              <w:jc w:val="both"/>
              <w:rPr>
                <w:rFonts w:ascii="Tahoma" w:hAnsi="Tahoma" w:cs="Tahoma"/>
                <w:b/>
                <w:bCs/>
                <w:sz w:val="20"/>
                <w:szCs w:val="20"/>
              </w:rPr>
            </w:pPr>
          </w:p>
        </w:tc>
        <w:tc>
          <w:tcPr>
            <w:tcW w:w="6378" w:type="dxa"/>
          </w:tcPr>
          <w:p w14:paraId="64316750"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hAnsi="Tahoma" w:cs="Tahoma"/>
                <w:color w:val="333333"/>
                <w:sz w:val="20"/>
                <w:szCs w:val="20"/>
                <w:shd w:val="clear" w:color="auto" w:fill="FFFFFF"/>
              </w:rPr>
              <w:t>Understanding the theories and principles of design economics, fundamental in addressing the value for money and cost-effective building requiring an optimum trade-off between economic, environmental and social costs.</w:t>
            </w:r>
          </w:p>
          <w:p w14:paraId="63A43D5A" w14:textId="734ED725" w:rsidR="003868F9" w:rsidRDefault="003868F9" w:rsidP="003868F9">
            <w:pPr>
              <w:jc w:val="both"/>
              <w:rPr>
                <w:rFonts w:ascii="Tahoma" w:hAnsi="Tahoma" w:cs="Tahoma"/>
                <w:b/>
                <w:bCs/>
                <w:sz w:val="20"/>
                <w:szCs w:val="20"/>
              </w:rPr>
            </w:pPr>
          </w:p>
        </w:tc>
      </w:tr>
      <w:tr w:rsidR="003868F9" w14:paraId="656B83B5" w14:textId="77777777" w:rsidTr="003868F9">
        <w:tc>
          <w:tcPr>
            <w:tcW w:w="846" w:type="dxa"/>
          </w:tcPr>
          <w:p w14:paraId="5C95FAE3" w14:textId="77542A78"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QSC3</w:t>
            </w:r>
          </w:p>
        </w:tc>
        <w:tc>
          <w:tcPr>
            <w:tcW w:w="2126" w:type="dxa"/>
          </w:tcPr>
          <w:p w14:paraId="61FE7EC5" w14:textId="77777777" w:rsidR="003868F9" w:rsidRPr="000D4626" w:rsidRDefault="003868F9" w:rsidP="003868F9">
            <w:pPr>
              <w:pStyle w:val="NormalWeb"/>
              <w:spacing w:before="0" w:beforeAutospacing="0" w:after="0" w:afterAutospacing="0"/>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Cost Planning and Analysis</w:t>
            </w:r>
          </w:p>
          <w:p w14:paraId="3EFB1851" w14:textId="77777777" w:rsidR="003868F9" w:rsidRDefault="003868F9" w:rsidP="003868F9">
            <w:pPr>
              <w:jc w:val="both"/>
              <w:rPr>
                <w:rFonts w:ascii="Tahoma" w:hAnsi="Tahoma" w:cs="Tahoma"/>
                <w:b/>
                <w:bCs/>
                <w:sz w:val="20"/>
                <w:szCs w:val="20"/>
              </w:rPr>
            </w:pPr>
          </w:p>
        </w:tc>
        <w:tc>
          <w:tcPr>
            <w:tcW w:w="6378" w:type="dxa"/>
          </w:tcPr>
          <w:p w14:paraId="22CAAA31" w14:textId="77777777" w:rsidR="003868F9" w:rsidRPr="000D4626" w:rsidRDefault="003868F9" w:rsidP="003868F9">
            <w:pPr>
              <w:pStyle w:val="NormalWeb"/>
              <w:spacing w:before="0" w:beforeAutospacing="0" w:after="0" w:afterAutospacing="0"/>
              <w:jc w:val="both"/>
              <w:rPr>
                <w:rFonts w:ascii="Tahoma" w:hAnsi="Tahoma" w:cs="Tahoma"/>
                <w:color w:val="000000" w:themeColor="text1"/>
                <w:sz w:val="20"/>
                <w:szCs w:val="20"/>
                <w:lang w:val="en-GB"/>
              </w:rPr>
            </w:pPr>
            <w:r w:rsidRPr="000D4626">
              <w:rPr>
                <w:rFonts w:ascii="Tahoma" w:hAnsi="Tahoma" w:cs="Tahoma"/>
                <w:color w:val="000000" w:themeColor="text1"/>
                <w:sz w:val="20"/>
                <w:szCs w:val="20"/>
                <w:shd w:val="clear" w:color="auto" w:fill="FFFFFF"/>
              </w:rPr>
              <w:t xml:space="preserve">Cost planning is used as a way of controlling the estimated costs during the design and construction phases of a project and </w:t>
            </w:r>
            <w:r w:rsidRPr="000D4626">
              <w:rPr>
                <w:rFonts w:ascii="Tahoma" w:hAnsi="Tahoma" w:cs="Tahoma"/>
                <w:color w:val="000000" w:themeColor="text1"/>
                <w:sz w:val="20"/>
                <w:szCs w:val="20"/>
              </w:rPr>
              <w:t xml:space="preserve">cost analysis is an examination of the distribution of cost across the construction elements of a project. The purpose of cost analysis is to </w:t>
            </w:r>
            <w:r w:rsidRPr="000D4626">
              <w:rPr>
                <w:rFonts w:ascii="Tahoma" w:hAnsi="Tahoma" w:cs="Tahoma"/>
                <w:color w:val="000000" w:themeColor="text1"/>
                <w:sz w:val="20"/>
                <w:szCs w:val="20"/>
                <w:shd w:val="clear" w:color="auto" w:fill="FFFFFF"/>
              </w:rPr>
              <w:t>identify where the company or project is using or 'spending' its money and resources.</w:t>
            </w:r>
          </w:p>
          <w:p w14:paraId="00C6CB22" w14:textId="58E0B135" w:rsidR="003868F9" w:rsidRDefault="003868F9" w:rsidP="003868F9">
            <w:pPr>
              <w:jc w:val="both"/>
              <w:rPr>
                <w:rFonts w:ascii="Tahoma" w:hAnsi="Tahoma" w:cs="Tahoma"/>
                <w:b/>
                <w:bCs/>
                <w:sz w:val="20"/>
                <w:szCs w:val="20"/>
              </w:rPr>
            </w:pPr>
          </w:p>
        </w:tc>
      </w:tr>
      <w:tr w:rsidR="003868F9" w14:paraId="7ADE9AB0" w14:textId="77777777" w:rsidTr="003868F9">
        <w:tc>
          <w:tcPr>
            <w:tcW w:w="846" w:type="dxa"/>
          </w:tcPr>
          <w:p w14:paraId="68A8A4F9" w14:textId="0D31FF74"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QSC4</w:t>
            </w:r>
          </w:p>
        </w:tc>
        <w:tc>
          <w:tcPr>
            <w:tcW w:w="2126" w:type="dxa"/>
          </w:tcPr>
          <w:p w14:paraId="667F6D63" w14:textId="6AD6AA5E"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Pre-Construction</w:t>
            </w:r>
          </w:p>
        </w:tc>
        <w:tc>
          <w:tcPr>
            <w:tcW w:w="6378" w:type="dxa"/>
          </w:tcPr>
          <w:p w14:paraId="1BFA7950" w14:textId="77777777" w:rsidR="003868F9" w:rsidRPr="000D4626" w:rsidRDefault="003868F9" w:rsidP="003868F9">
            <w:pPr>
              <w:pStyle w:val="Default"/>
              <w:jc w:val="both"/>
              <w:rPr>
                <w:rFonts w:ascii="Tahoma" w:hAnsi="Tahoma" w:cs="Tahoma"/>
                <w:sz w:val="20"/>
                <w:szCs w:val="20"/>
              </w:rPr>
            </w:pPr>
            <w:r w:rsidRPr="000D4626">
              <w:rPr>
                <w:rFonts w:ascii="Tahoma" w:hAnsi="Tahoma" w:cs="Tahoma"/>
                <w:sz w:val="20"/>
                <w:szCs w:val="20"/>
                <w:lang w:val="en-GB"/>
              </w:rPr>
              <w:t>Understanding pr</w:t>
            </w:r>
            <w:r w:rsidRPr="000D4626">
              <w:rPr>
                <w:rFonts w:ascii="Tahoma" w:hAnsi="Tahoma" w:cs="Tahoma"/>
                <w:sz w:val="20"/>
                <w:szCs w:val="20"/>
              </w:rPr>
              <w:t xml:space="preserve">e-contract work on both contract and cost including material selection and evaluation, requirements under Authorities, Buildings Ordinance / Regulations and other legislations. </w:t>
            </w:r>
          </w:p>
          <w:p w14:paraId="28CDD12E" w14:textId="41E0C201" w:rsidR="003868F9" w:rsidRDefault="003868F9" w:rsidP="003868F9">
            <w:pPr>
              <w:jc w:val="both"/>
              <w:rPr>
                <w:rFonts w:ascii="Tahoma" w:hAnsi="Tahoma" w:cs="Tahoma"/>
                <w:b/>
                <w:bCs/>
                <w:sz w:val="20"/>
                <w:szCs w:val="20"/>
              </w:rPr>
            </w:pPr>
          </w:p>
        </w:tc>
      </w:tr>
      <w:tr w:rsidR="003868F9" w14:paraId="4DB41F9A" w14:textId="77777777" w:rsidTr="003868F9">
        <w:tc>
          <w:tcPr>
            <w:tcW w:w="846" w:type="dxa"/>
          </w:tcPr>
          <w:p w14:paraId="48E14EFE" w14:textId="00A7F013" w:rsidR="003868F9" w:rsidRDefault="003868F9" w:rsidP="003868F9">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QSC5</w:t>
            </w:r>
          </w:p>
        </w:tc>
        <w:tc>
          <w:tcPr>
            <w:tcW w:w="2126" w:type="dxa"/>
          </w:tcPr>
          <w:p w14:paraId="676B50BD" w14:textId="657ED9FD" w:rsidR="003868F9" w:rsidRPr="000D4626" w:rsidRDefault="003868F9" w:rsidP="003868F9">
            <w:pPr>
              <w:pStyle w:val="NormalWeb"/>
              <w:spacing w:before="0" w:beforeAutospacing="0" w:after="0" w:afterAutospacing="0"/>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Procurement and Tendering</w:t>
            </w:r>
          </w:p>
          <w:p w14:paraId="74E72865" w14:textId="77777777" w:rsidR="003868F9" w:rsidRDefault="003868F9" w:rsidP="003868F9">
            <w:pPr>
              <w:jc w:val="both"/>
              <w:rPr>
                <w:rFonts w:ascii="Tahoma" w:hAnsi="Tahoma" w:cs="Tahoma"/>
                <w:b/>
                <w:bCs/>
                <w:sz w:val="20"/>
                <w:szCs w:val="20"/>
              </w:rPr>
            </w:pPr>
          </w:p>
        </w:tc>
        <w:tc>
          <w:tcPr>
            <w:tcW w:w="6378" w:type="dxa"/>
          </w:tcPr>
          <w:p w14:paraId="4605F0A4"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Understanding and advise on the procurement method and tender procedure suitable for the projects.</w:t>
            </w:r>
            <w:r w:rsidRPr="000D4626">
              <w:rPr>
                <w:rFonts w:ascii="Tahoma" w:hAnsi="Tahoma" w:cs="Tahoma"/>
                <w:sz w:val="20"/>
                <w:szCs w:val="20"/>
              </w:rPr>
              <w:t xml:space="preserve"> Candidate is expected to be knowledgeable in the preparation and review of the suitable procurement method including sub-contract tenders. Candidate must know the common standard forms of contract that are available in the market in relation to Main Form of Contract and sub-contract.</w:t>
            </w:r>
          </w:p>
          <w:p w14:paraId="06A04643" w14:textId="419464AD" w:rsidR="003868F9" w:rsidRDefault="003868F9" w:rsidP="003868F9">
            <w:pPr>
              <w:jc w:val="both"/>
              <w:rPr>
                <w:rFonts w:ascii="Tahoma" w:hAnsi="Tahoma" w:cs="Tahoma"/>
                <w:b/>
                <w:bCs/>
                <w:sz w:val="20"/>
                <w:szCs w:val="20"/>
              </w:rPr>
            </w:pPr>
          </w:p>
        </w:tc>
      </w:tr>
      <w:tr w:rsidR="003868F9" w14:paraId="559577FF" w14:textId="77777777" w:rsidTr="003868F9">
        <w:tc>
          <w:tcPr>
            <w:tcW w:w="846" w:type="dxa"/>
          </w:tcPr>
          <w:p w14:paraId="2567524E" w14:textId="4895B306" w:rsidR="003868F9" w:rsidRPr="000D4626" w:rsidRDefault="003868F9" w:rsidP="003868F9">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QSC6</w:t>
            </w:r>
          </w:p>
        </w:tc>
        <w:tc>
          <w:tcPr>
            <w:tcW w:w="2126" w:type="dxa"/>
          </w:tcPr>
          <w:p w14:paraId="07CD4B69" w14:textId="559ECB9E"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Contract Administration</w:t>
            </w:r>
          </w:p>
        </w:tc>
        <w:tc>
          <w:tcPr>
            <w:tcW w:w="6378" w:type="dxa"/>
          </w:tcPr>
          <w:p w14:paraId="4BBAD9F0"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rPr>
            </w:pPr>
            <w:r w:rsidRPr="000D4626">
              <w:rPr>
                <w:rFonts w:ascii="Tahoma" w:hAnsi="Tahoma" w:cs="Tahoma"/>
                <w:sz w:val="20"/>
                <w:szCs w:val="20"/>
              </w:rPr>
              <w:t xml:space="preserve">The administration of various construction contracts in the industry including preparation and interpretation of clauses. Candidate is expected to be well versed with the tendering and procurement procedures as well as the appraisal of tenders, </w:t>
            </w:r>
          </w:p>
          <w:p w14:paraId="69D2C326"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p>
        </w:tc>
      </w:tr>
      <w:tr w:rsidR="003868F9" w14:paraId="1A29FE92" w14:textId="77777777" w:rsidTr="003868F9">
        <w:tc>
          <w:tcPr>
            <w:tcW w:w="846" w:type="dxa"/>
          </w:tcPr>
          <w:p w14:paraId="622960C1" w14:textId="54D13F54" w:rsidR="003868F9" w:rsidRPr="000D4626" w:rsidRDefault="003868F9" w:rsidP="003868F9">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QSC7</w:t>
            </w:r>
          </w:p>
        </w:tc>
        <w:tc>
          <w:tcPr>
            <w:tcW w:w="2126" w:type="dxa"/>
          </w:tcPr>
          <w:p w14:paraId="6871B443" w14:textId="705CCCED"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Construction Contract Operations</w:t>
            </w:r>
          </w:p>
        </w:tc>
        <w:tc>
          <w:tcPr>
            <w:tcW w:w="6378" w:type="dxa"/>
          </w:tcPr>
          <w:p w14:paraId="23CC819D"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rPr>
            </w:pPr>
            <w:r w:rsidRPr="000D4626">
              <w:rPr>
                <w:rFonts w:ascii="Tahoma" w:hAnsi="Tahoma" w:cs="Tahoma"/>
                <w:sz w:val="20"/>
                <w:szCs w:val="20"/>
              </w:rPr>
              <w:t>Covers the performance of construction contracts and operations including matters of cost estimating, cost control and measurement of works, insurance, project scheduling, resource planning and control of work and personnel, as well as contracts valuation and certification. Measurement and pricing of construction work and the day to day running of construction / building projects.</w:t>
            </w:r>
          </w:p>
          <w:p w14:paraId="6D1D5A9C"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p>
        </w:tc>
      </w:tr>
      <w:tr w:rsidR="00B96B4E" w14:paraId="46C7A58E" w14:textId="77777777" w:rsidTr="003868F9">
        <w:tc>
          <w:tcPr>
            <w:tcW w:w="846" w:type="dxa"/>
          </w:tcPr>
          <w:p w14:paraId="6B4A3799" w14:textId="215B60AE" w:rsidR="00B96B4E" w:rsidRPr="000D4626" w:rsidRDefault="00B96B4E" w:rsidP="00B96B4E">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QSC8</w:t>
            </w:r>
          </w:p>
        </w:tc>
        <w:tc>
          <w:tcPr>
            <w:tcW w:w="2126" w:type="dxa"/>
          </w:tcPr>
          <w:p w14:paraId="4998BF30" w14:textId="77777777" w:rsidR="00B96B4E" w:rsidRPr="003868F9" w:rsidRDefault="00B96B4E" w:rsidP="00B96B4E">
            <w:pPr>
              <w:pStyle w:val="NormalWeb"/>
              <w:spacing w:before="0" w:beforeAutospacing="0" w:after="0" w:afterAutospacing="0"/>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Quantification of Construction Work Post Contract Cost Control</w:t>
            </w:r>
          </w:p>
          <w:p w14:paraId="1943DF32" w14:textId="77777777" w:rsidR="00B96B4E" w:rsidRPr="000D4626" w:rsidRDefault="00B96B4E" w:rsidP="00B96B4E">
            <w:pPr>
              <w:pStyle w:val="NormalWeb"/>
              <w:spacing w:before="0" w:beforeAutospacing="0" w:after="0" w:afterAutospacing="0"/>
              <w:jc w:val="both"/>
              <w:rPr>
                <w:rFonts w:ascii="Tahoma" w:eastAsia="Calibri" w:hAnsi="Tahoma" w:cs="Tahoma"/>
                <w:color w:val="000000" w:themeColor="text1"/>
                <w:kern w:val="24"/>
                <w:sz w:val="20"/>
                <w:szCs w:val="20"/>
                <w:lang w:val="en-GB"/>
              </w:rPr>
            </w:pPr>
          </w:p>
        </w:tc>
        <w:tc>
          <w:tcPr>
            <w:tcW w:w="6378" w:type="dxa"/>
          </w:tcPr>
          <w:p w14:paraId="03EB7553" w14:textId="77777777" w:rsidR="00B96B4E" w:rsidRPr="000D4626" w:rsidRDefault="00B96B4E" w:rsidP="00B96B4E">
            <w:pPr>
              <w:pStyle w:val="Default"/>
              <w:jc w:val="both"/>
              <w:rPr>
                <w:rFonts w:ascii="Tahoma" w:hAnsi="Tahoma" w:cs="Tahoma"/>
                <w:sz w:val="20"/>
                <w:szCs w:val="20"/>
              </w:rPr>
            </w:pPr>
            <w:r w:rsidRPr="000D4626">
              <w:rPr>
                <w:rFonts w:ascii="Tahoma" w:hAnsi="Tahoma" w:cs="Tahoma"/>
                <w:sz w:val="20"/>
                <w:szCs w:val="20"/>
              </w:rPr>
              <w:t xml:space="preserve">Covers the construction stage including the preparation, issuance and implementation of the cost plans, as well as the quantification for all stages of the construction works. Candidate is expected to know the components of a cost plan, the measuring rules related to cost planning, sources of data and factors affecting the cost efficiency of a construction work. </w:t>
            </w:r>
          </w:p>
          <w:p w14:paraId="5BD64952" w14:textId="77777777" w:rsidR="00B96B4E" w:rsidRPr="000D4626" w:rsidRDefault="00B96B4E" w:rsidP="00B96B4E">
            <w:pPr>
              <w:pStyle w:val="NormalWeb"/>
              <w:spacing w:before="0" w:beforeAutospacing="0" w:after="0" w:afterAutospacing="0"/>
              <w:jc w:val="both"/>
              <w:rPr>
                <w:rFonts w:ascii="Tahoma" w:hAnsi="Tahoma" w:cs="Tahoma"/>
                <w:sz w:val="20"/>
                <w:szCs w:val="20"/>
              </w:rPr>
            </w:pPr>
          </w:p>
        </w:tc>
      </w:tr>
    </w:tbl>
    <w:p w14:paraId="2C84C026" w14:textId="7BCC468C" w:rsidR="00914C84" w:rsidRDefault="00914C84" w:rsidP="000D4626">
      <w:pPr>
        <w:spacing w:after="0" w:line="240" w:lineRule="auto"/>
        <w:jc w:val="both"/>
        <w:rPr>
          <w:rFonts w:ascii="Tahoma" w:hAnsi="Tahoma" w:cs="Tahoma"/>
          <w:b/>
          <w:bCs/>
          <w:sz w:val="20"/>
          <w:szCs w:val="20"/>
        </w:rPr>
      </w:pPr>
    </w:p>
    <w:p w14:paraId="0990B9C5" w14:textId="1033740A" w:rsidR="00EC4F9A" w:rsidRDefault="00EC4F9A" w:rsidP="000D4626">
      <w:pPr>
        <w:pStyle w:val="NormalWeb"/>
        <w:spacing w:before="0" w:beforeAutospacing="0" w:after="0" w:afterAutospacing="0"/>
        <w:jc w:val="both"/>
        <w:rPr>
          <w:rFonts w:ascii="Tahoma" w:eastAsia="Calibri" w:hAnsi="Tahoma" w:cs="Tahoma"/>
          <w:color w:val="000000" w:themeColor="text1"/>
          <w:kern w:val="24"/>
          <w:sz w:val="20"/>
          <w:szCs w:val="20"/>
          <w:lang w:val="en-GB"/>
        </w:rPr>
      </w:pPr>
    </w:p>
    <w:p w14:paraId="5837D1B4" w14:textId="38C7F185" w:rsidR="00EC4F9A" w:rsidRPr="000D4626" w:rsidRDefault="00EC4F9A" w:rsidP="00EC4F9A">
      <w:pPr>
        <w:spacing w:after="0" w:line="240" w:lineRule="auto"/>
        <w:jc w:val="both"/>
        <w:rPr>
          <w:rFonts w:ascii="Tahoma" w:hAnsi="Tahoma" w:cs="Tahoma"/>
          <w:b/>
          <w:bCs/>
          <w:sz w:val="20"/>
          <w:szCs w:val="20"/>
        </w:rPr>
      </w:pPr>
      <w:r w:rsidRPr="000D4626">
        <w:rPr>
          <w:rFonts w:ascii="Tahoma" w:hAnsi="Tahoma" w:cs="Tahoma"/>
          <w:b/>
          <w:bCs/>
          <w:sz w:val="20"/>
          <w:szCs w:val="20"/>
        </w:rPr>
        <w:lastRenderedPageBreak/>
        <w:t>QS DIVISION</w:t>
      </w:r>
      <w:r>
        <w:rPr>
          <w:rFonts w:ascii="Tahoma" w:hAnsi="Tahoma" w:cs="Tahoma"/>
          <w:b/>
          <w:bCs/>
          <w:sz w:val="20"/>
          <w:szCs w:val="20"/>
        </w:rPr>
        <w:t xml:space="preserve"> COMPETENC</w:t>
      </w:r>
      <w:r w:rsidR="006F2E04">
        <w:rPr>
          <w:rFonts w:ascii="Tahoma" w:hAnsi="Tahoma" w:cs="Tahoma"/>
          <w:b/>
          <w:bCs/>
          <w:sz w:val="20"/>
          <w:szCs w:val="20"/>
        </w:rPr>
        <w:t>Y GUIDE</w:t>
      </w:r>
    </w:p>
    <w:p w14:paraId="4DAA29C3" w14:textId="77777777" w:rsidR="00EC4F9A" w:rsidRPr="000D4626" w:rsidRDefault="00EC4F9A" w:rsidP="00EC4F9A">
      <w:pPr>
        <w:spacing w:after="0" w:line="240" w:lineRule="auto"/>
        <w:jc w:val="both"/>
        <w:rPr>
          <w:rFonts w:ascii="Tahoma" w:hAnsi="Tahoma" w:cs="Tahoma"/>
          <w:sz w:val="20"/>
          <w:szCs w:val="20"/>
        </w:rPr>
      </w:pPr>
    </w:p>
    <w:p w14:paraId="14110A0A" w14:textId="7C6CB850" w:rsidR="00EC4F9A" w:rsidRPr="000D4626" w:rsidRDefault="00EC4F9A" w:rsidP="00EC4F9A">
      <w:pPr>
        <w:spacing w:after="0" w:line="240" w:lineRule="auto"/>
        <w:jc w:val="both"/>
        <w:rPr>
          <w:rFonts w:ascii="Tahoma" w:hAnsi="Tahoma" w:cs="Tahoma"/>
          <w:sz w:val="20"/>
          <w:szCs w:val="20"/>
          <w:u w:val="single"/>
        </w:rPr>
      </w:pPr>
      <w:r>
        <w:rPr>
          <w:rFonts w:ascii="Tahoma" w:hAnsi="Tahoma" w:cs="Tahoma"/>
          <w:sz w:val="20"/>
          <w:szCs w:val="20"/>
          <w:u w:val="single"/>
        </w:rPr>
        <w:t xml:space="preserve">Quantity Surveying </w:t>
      </w:r>
      <w:r w:rsidRPr="000D4626">
        <w:rPr>
          <w:rFonts w:ascii="Tahoma" w:hAnsi="Tahoma" w:cs="Tahoma"/>
          <w:sz w:val="20"/>
          <w:szCs w:val="20"/>
          <w:u w:val="single"/>
        </w:rPr>
        <w:t>Core Competencies</w:t>
      </w:r>
    </w:p>
    <w:p w14:paraId="143BB018" w14:textId="04529CFA" w:rsidR="00D031CE" w:rsidRPr="000D4626" w:rsidRDefault="00D031CE" w:rsidP="000D4626">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 xml:space="preserve">    </w:t>
      </w:r>
    </w:p>
    <w:tbl>
      <w:tblPr>
        <w:tblStyle w:val="TableGrid"/>
        <w:tblW w:w="0" w:type="auto"/>
        <w:tblLook w:val="04A0" w:firstRow="1" w:lastRow="0" w:firstColumn="1" w:lastColumn="0" w:noHBand="0" w:noVBand="1"/>
      </w:tblPr>
      <w:tblGrid>
        <w:gridCol w:w="846"/>
        <w:gridCol w:w="2126"/>
        <w:gridCol w:w="6378"/>
      </w:tblGrid>
      <w:tr w:rsidR="003868F9" w14:paraId="0BFA46A5" w14:textId="77777777" w:rsidTr="003E0302">
        <w:trPr>
          <w:trHeight w:val="425"/>
        </w:trPr>
        <w:tc>
          <w:tcPr>
            <w:tcW w:w="846" w:type="dxa"/>
            <w:vAlign w:val="center"/>
          </w:tcPr>
          <w:p w14:paraId="21AAB0EE" w14:textId="77777777" w:rsidR="003868F9" w:rsidRDefault="003868F9" w:rsidP="003E0302">
            <w:pPr>
              <w:jc w:val="both"/>
              <w:rPr>
                <w:rFonts w:ascii="Tahoma" w:hAnsi="Tahoma" w:cs="Tahoma"/>
                <w:b/>
                <w:bCs/>
                <w:sz w:val="20"/>
                <w:szCs w:val="20"/>
              </w:rPr>
            </w:pPr>
            <w:r>
              <w:rPr>
                <w:rFonts w:ascii="Tahoma" w:hAnsi="Tahoma" w:cs="Tahoma"/>
                <w:b/>
                <w:bCs/>
                <w:sz w:val="20"/>
                <w:szCs w:val="20"/>
              </w:rPr>
              <w:t>Code</w:t>
            </w:r>
          </w:p>
        </w:tc>
        <w:tc>
          <w:tcPr>
            <w:tcW w:w="2126" w:type="dxa"/>
            <w:vAlign w:val="center"/>
          </w:tcPr>
          <w:p w14:paraId="2C526E9B" w14:textId="77777777" w:rsidR="003868F9" w:rsidRPr="003868F9" w:rsidRDefault="003868F9" w:rsidP="003E0302">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6378" w:type="dxa"/>
            <w:vAlign w:val="center"/>
          </w:tcPr>
          <w:p w14:paraId="716A0978" w14:textId="77777777" w:rsidR="003868F9" w:rsidRDefault="003868F9" w:rsidP="003E0302">
            <w:pPr>
              <w:jc w:val="both"/>
              <w:rPr>
                <w:rFonts w:ascii="Tahoma" w:hAnsi="Tahoma" w:cs="Tahoma"/>
                <w:b/>
                <w:bCs/>
                <w:sz w:val="20"/>
                <w:szCs w:val="20"/>
              </w:rPr>
            </w:pPr>
            <w:r>
              <w:rPr>
                <w:rFonts w:ascii="Tahoma" w:hAnsi="Tahoma" w:cs="Tahoma"/>
                <w:b/>
                <w:bCs/>
                <w:sz w:val="20"/>
                <w:szCs w:val="20"/>
              </w:rPr>
              <w:t>Brief Description</w:t>
            </w:r>
          </w:p>
        </w:tc>
      </w:tr>
      <w:tr w:rsidR="003868F9" w14:paraId="70B8E0A1" w14:textId="77777777" w:rsidTr="003E0302">
        <w:tc>
          <w:tcPr>
            <w:tcW w:w="846" w:type="dxa"/>
          </w:tcPr>
          <w:p w14:paraId="6CE49C63" w14:textId="1D55D727" w:rsidR="003868F9" w:rsidRDefault="003868F9"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w:t>
            </w:r>
            <w:r>
              <w:rPr>
                <w:rFonts w:ascii="Tahoma" w:eastAsia="Calibri" w:hAnsi="Tahoma" w:cs="Tahoma"/>
                <w:color w:val="000000" w:themeColor="text1"/>
                <w:kern w:val="24"/>
                <w:sz w:val="20"/>
                <w:szCs w:val="20"/>
                <w:lang w:val="en-GB"/>
              </w:rPr>
              <w:t>9</w:t>
            </w:r>
          </w:p>
        </w:tc>
        <w:tc>
          <w:tcPr>
            <w:tcW w:w="2126" w:type="dxa"/>
          </w:tcPr>
          <w:p w14:paraId="19507D73" w14:textId="1DE8F19D" w:rsidR="003868F9" w:rsidRPr="000D4626" w:rsidRDefault="003868F9"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Construction Services</w:t>
            </w:r>
          </w:p>
          <w:p w14:paraId="3FE96571" w14:textId="77777777" w:rsidR="003868F9" w:rsidRDefault="003868F9" w:rsidP="003E0302">
            <w:pPr>
              <w:jc w:val="both"/>
              <w:rPr>
                <w:rFonts w:ascii="Tahoma" w:hAnsi="Tahoma" w:cs="Tahoma"/>
                <w:b/>
                <w:bCs/>
                <w:sz w:val="20"/>
                <w:szCs w:val="20"/>
              </w:rPr>
            </w:pPr>
          </w:p>
        </w:tc>
        <w:tc>
          <w:tcPr>
            <w:tcW w:w="6378" w:type="dxa"/>
          </w:tcPr>
          <w:p w14:paraId="7419E0EC" w14:textId="77777777" w:rsidR="003868F9" w:rsidRPr="000D4626" w:rsidRDefault="003868F9" w:rsidP="003868F9">
            <w:pPr>
              <w:pStyle w:val="Default"/>
              <w:jc w:val="both"/>
              <w:rPr>
                <w:rFonts w:ascii="Tahoma" w:hAnsi="Tahoma" w:cs="Tahoma"/>
                <w:sz w:val="20"/>
                <w:szCs w:val="20"/>
              </w:rPr>
            </w:pPr>
            <w:r w:rsidRPr="000D4626">
              <w:rPr>
                <w:rFonts w:ascii="Tahoma" w:hAnsi="Tahoma" w:cs="Tahoma"/>
                <w:sz w:val="20"/>
                <w:szCs w:val="20"/>
              </w:rPr>
              <w:t>The Candidates expected to understand and knowledgeable on the issues of design, construction and specification of the construction on the related materials or equipment. The Candidate is expected to know the method of construction including the site compliance with relevant regulations and the requirements necessary during inspection and testing as well as the factors and issues arising due to alterations and improvement to the initial design,</w:t>
            </w:r>
          </w:p>
          <w:p w14:paraId="381AA1AB" w14:textId="77777777" w:rsidR="003868F9" w:rsidRDefault="003868F9" w:rsidP="003868F9">
            <w:pPr>
              <w:pStyle w:val="NormalWeb"/>
              <w:spacing w:before="0" w:beforeAutospacing="0" w:after="0" w:afterAutospacing="0"/>
              <w:jc w:val="both"/>
              <w:rPr>
                <w:rFonts w:ascii="Tahoma" w:hAnsi="Tahoma" w:cs="Tahoma"/>
                <w:b/>
                <w:bCs/>
                <w:sz w:val="20"/>
                <w:szCs w:val="20"/>
              </w:rPr>
            </w:pPr>
          </w:p>
        </w:tc>
      </w:tr>
      <w:tr w:rsidR="003868F9" w14:paraId="097DA872" w14:textId="77777777" w:rsidTr="003E0302">
        <w:tc>
          <w:tcPr>
            <w:tcW w:w="846" w:type="dxa"/>
          </w:tcPr>
          <w:p w14:paraId="7F8E7393" w14:textId="32842AF2" w:rsidR="003868F9" w:rsidRDefault="003868F9"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w:t>
            </w:r>
            <w:r>
              <w:rPr>
                <w:rFonts w:ascii="Tahoma" w:eastAsia="Calibri" w:hAnsi="Tahoma" w:cs="Tahoma"/>
                <w:color w:val="000000" w:themeColor="text1"/>
                <w:kern w:val="24"/>
                <w:sz w:val="20"/>
                <w:szCs w:val="20"/>
                <w:lang w:val="en-GB"/>
              </w:rPr>
              <w:t>10</w:t>
            </w:r>
          </w:p>
        </w:tc>
        <w:tc>
          <w:tcPr>
            <w:tcW w:w="2126" w:type="dxa"/>
          </w:tcPr>
          <w:p w14:paraId="34E85B5D" w14:textId="77777777" w:rsidR="003868F9" w:rsidRPr="000D4626" w:rsidRDefault="003868F9" w:rsidP="003868F9">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Project Management</w:t>
            </w:r>
          </w:p>
          <w:p w14:paraId="48A6E20E" w14:textId="77777777" w:rsidR="003868F9" w:rsidRDefault="003868F9" w:rsidP="003868F9">
            <w:pPr>
              <w:pStyle w:val="NormalWeb"/>
              <w:spacing w:before="0" w:beforeAutospacing="0" w:after="0" w:afterAutospacing="0"/>
              <w:jc w:val="both"/>
              <w:rPr>
                <w:rFonts w:ascii="Tahoma" w:hAnsi="Tahoma" w:cs="Tahoma"/>
                <w:b/>
                <w:bCs/>
                <w:sz w:val="20"/>
                <w:szCs w:val="20"/>
              </w:rPr>
            </w:pPr>
          </w:p>
        </w:tc>
        <w:tc>
          <w:tcPr>
            <w:tcW w:w="6378" w:type="dxa"/>
          </w:tcPr>
          <w:p w14:paraId="453B1372" w14:textId="7A8EA8FF" w:rsidR="003868F9" w:rsidRPr="003868F9" w:rsidRDefault="003868F9" w:rsidP="003868F9">
            <w:pPr>
              <w:pStyle w:val="Default"/>
              <w:jc w:val="both"/>
              <w:rPr>
                <w:rFonts w:ascii="Tahoma" w:hAnsi="Tahoma" w:cs="Tahoma"/>
                <w:sz w:val="20"/>
                <w:szCs w:val="20"/>
              </w:rPr>
            </w:pPr>
            <w:r w:rsidRPr="000D4626">
              <w:rPr>
                <w:rFonts w:ascii="Tahoma" w:hAnsi="Tahoma" w:cs="Tahoma"/>
                <w:sz w:val="20"/>
                <w:szCs w:val="20"/>
              </w:rPr>
              <w:t xml:space="preserve">The Candidates expected to be knowledgeable on the aspect of managing a construction project, issues involved in the development or re-development in a construction project as well as issues related to technical and legal implications. The experiences should include preparation of budgets and development </w:t>
            </w:r>
            <w:proofErr w:type="spellStart"/>
            <w:r w:rsidRPr="000D4626">
              <w:rPr>
                <w:rFonts w:ascii="Tahoma" w:hAnsi="Tahoma" w:cs="Tahoma"/>
                <w:sz w:val="20"/>
                <w:szCs w:val="20"/>
              </w:rPr>
              <w:t>programme</w:t>
            </w:r>
            <w:proofErr w:type="spellEnd"/>
            <w:r w:rsidRPr="000D4626">
              <w:rPr>
                <w:rFonts w:ascii="Tahoma" w:hAnsi="Tahoma" w:cs="Tahoma"/>
                <w:sz w:val="20"/>
                <w:szCs w:val="20"/>
              </w:rPr>
              <w:t xml:space="preserve">, appointment of specialist consultants, project coordination, progress monitoring and budget control. </w:t>
            </w:r>
          </w:p>
          <w:p w14:paraId="0665C686" w14:textId="77777777" w:rsidR="003868F9" w:rsidRDefault="003868F9" w:rsidP="003E0302">
            <w:pPr>
              <w:jc w:val="both"/>
              <w:rPr>
                <w:rFonts w:ascii="Tahoma" w:hAnsi="Tahoma" w:cs="Tahoma"/>
                <w:b/>
                <w:bCs/>
                <w:sz w:val="20"/>
                <w:szCs w:val="20"/>
              </w:rPr>
            </w:pPr>
          </w:p>
        </w:tc>
      </w:tr>
      <w:tr w:rsidR="003868F9" w14:paraId="2E9C0407" w14:textId="77777777" w:rsidTr="003E0302">
        <w:tc>
          <w:tcPr>
            <w:tcW w:w="846" w:type="dxa"/>
          </w:tcPr>
          <w:p w14:paraId="34B3E5DF" w14:textId="535C5616" w:rsidR="003868F9" w:rsidRDefault="003868F9"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w:t>
            </w:r>
            <w:r>
              <w:rPr>
                <w:rFonts w:ascii="Tahoma" w:eastAsia="Calibri" w:hAnsi="Tahoma" w:cs="Tahoma"/>
                <w:color w:val="000000" w:themeColor="text1"/>
                <w:kern w:val="24"/>
                <w:sz w:val="20"/>
                <w:szCs w:val="20"/>
                <w:lang w:val="en-GB"/>
              </w:rPr>
              <w:t>11</w:t>
            </w:r>
          </w:p>
        </w:tc>
        <w:tc>
          <w:tcPr>
            <w:tcW w:w="2126" w:type="dxa"/>
          </w:tcPr>
          <w:p w14:paraId="74866849" w14:textId="4EF73D17" w:rsidR="003868F9" w:rsidRDefault="003868F9" w:rsidP="003868F9">
            <w:pPr>
              <w:rPr>
                <w:rFonts w:ascii="Tahoma" w:hAnsi="Tahoma" w:cs="Tahoma"/>
                <w:b/>
                <w:bCs/>
                <w:sz w:val="20"/>
                <w:szCs w:val="20"/>
              </w:rPr>
            </w:pPr>
            <w:r w:rsidRPr="000D4626">
              <w:rPr>
                <w:rFonts w:ascii="Tahoma" w:eastAsia="Calibri" w:hAnsi="Tahoma" w:cs="Tahoma"/>
                <w:color w:val="000000" w:themeColor="text1"/>
                <w:kern w:val="24"/>
                <w:sz w:val="20"/>
                <w:szCs w:val="20"/>
                <w:lang w:val="en-GB"/>
              </w:rPr>
              <w:t>Research and Development</w:t>
            </w:r>
          </w:p>
        </w:tc>
        <w:tc>
          <w:tcPr>
            <w:tcW w:w="6378" w:type="dxa"/>
          </w:tcPr>
          <w:p w14:paraId="635BB546" w14:textId="5F689391" w:rsidR="003868F9" w:rsidRPr="000D4626" w:rsidRDefault="003868F9" w:rsidP="003E0302">
            <w:pPr>
              <w:pStyle w:val="Default"/>
              <w:jc w:val="both"/>
              <w:rPr>
                <w:rFonts w:ascii="Tahoma" w:hAnsi="Tahoma" w:cs="Tahoma"/>
                <w:sz w:val="20"/>
                <w:szCs w:val="20"/>
              </w:rPr>
            </w:pPr>
            <w:r w:rsidRPr="000D4626">
              <w:rPr>
                <w:rFonts w:ascii="Tahoma" w:hAnsi="Tahoma" w:cs="Tahoma"/>
                <w:sz w:val="20"/>
                <w:szCs w:val="20"/>
              </w:rPr>
              <w:t xml:space="preserve">Involved in research activities relating to the competencies and the relevance to the development of the quantity surveying profession.  </w:t>
            </w:r>
          </w:p>
          <w:p w14:paraId="504628E7" w14:textId="77777777" w:rsidR="003868F9" w:rsidRDefault="003868F9" w:rsidP="003E0302">
            <w:pPr>
              <w:jc w:val="both"/>
              <w:rPr>
                <w:rFonts w:ascii="Tahoma" w:hAnsi="Tahoma" w:cs="Tahoma"/>
                <w:b/>
                <w:bCs/>
                <w:sz w:val="20"/>
                <w:szCs w:val="20"/>
              </w:rPr>
            </w:pPr>
          </w:p>
        </w:tc>
      </w:tr>
      <w:tr w:rsidR="003868F9" w14:paraId="58456B12" w14:textId="77777777" w:rsidTr="003E0302">
        <w:tc>
          <w:tcPr>
            <w:tcW w:w="846" w:type="dxa"/>
          </w:tcPr>
          <w:p w14:paraId="32535FC7" w14:textId="09FBD8CC" w:rsidR="003868F9" w:rsidRDefault="003868F9"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QSC</w:t>
            </w:r>
            <w:r>
              <w:rPr>
                <w:rFonts w:ascii="Tahoma" w:eastAsia="Calibri" w:hAnsi="Tahoma" w:cs="Tahoma"/>
                <w:color w:val="000000" w:themeColor="text1"/>
                <w:kern w:val="24"/>
                <w:sz w:val="20"/>
                <w:szCs w:val="20"/>
                <w:lang w:val="en-GB"/>
              </w:rPr>
              <w:t>12</w:t>
            </w:r>
          </w:p>
        </w:tc>
        <w:tc>
          <w:tcPr>
            <w:tcW w:w="2126" w:type="dxa"/>
          </w:tcPr>
          <w:p w14:paraId="3FECA5F2" w14:textId="10A6C3F5" w:rsidR="003868F9" w:rsidRDefault="003868F9" w:rsidP="003868F9">
            <w:pPr>
              <w:pStyle w:val="NormalWeb"/>
              <w:spacing w:before="0" w:beforeAutospacing="0" w:after="0" w:afterAutospacing="0"/>
              <w:rPr>
                <w:rFonts w:ascii="Tahoma" w:hAnsi="Tahoma" w:cs="Tahoma"/>
                <w:b/>
                <w:bCs/>
                <w:sz w:val="20"/>
                <w:szCs w:val="20"/>
              </w:rPr>
            </w:pPr>
            <w:r w:rsidRPr="000D4626">
              <w:rPr>
                <w:rFonts w:ascii="Tahoma" w:eastAsia="Calibri" w:hAnsi="Tahoma" w:cs="Tahoma"/>
                <w:color w:val="000000" w:themeColor="text1"/>
                <w:kern w:val="24"/>
                <w:sz w:val="20"/>
                <w:szCs w:val="20"/>
                <w:lang w:val="en-GB"/>
              </w:rPr>
              <w:t>Public Development Policy</w:t>
            </w:r>
          </w:p>
        </w:tc>
        <w:tc>
          <w:tcPr>
            <w:tcW w:w="6378" w:type="dxa"/>
          </w:tcPr>
          <w:p w14:paraId="4D144FF5" w14:textId="77777777" w:rsidR="003868F9" w:rsidRPr="000D4626" w:rsidRDefault="003868F9" w:rsidP="003868F9">
            <w:pPr>
              <w:pStyle w:val="Default"/>
              <w:jc w:val="both"/>
              <w:rPr>
                <w:rFonts w:ascii="Tahoma" w:hAnsi="Tahoma" w:cs="Tahoma"/>
                <w:sz w:val="20"/>
                <w:szCs w:val="20"/>
              </w:rPr>
            </w:pPr>
            <w:r w:rsidRPr="000D4626">
              <w:rPr>
                <w:rFonts w:ascii="Tahoma" w:hAnsi="Tahoma" w:cs="Tahoma"/>
                <w:sz w:val="20"/>
                <w:szCs w:val="20"/>
              </w:rPr>
              <w:t xml:space="preserve">Involved in the private sector’s role and participation in public infrastructure projects as well as regulatory requirements for the construction and property development sector in relation to quantity surveying profession. </w:t>
            </w:r>
          </w:p>
          <w:p w14:paraId="4A3B1946" w14:textId="77777777" w:rsidR="003868F9" w:rsidRDefault="003868F9" w:rsidP="003868F9">
            <w:pPr>
              <w:pStyle w:val="NormalWeb"/>
              <w:spacing w:before="0" w:beforeAutospacing="0" w:after="0" w:afterAutospacing="0"/>
              <w:jc w:val="both"/>
              <w:rPr>
                <w:rFonts w:ascii="Tahoma" w:hAnsi="Tahoma" w:cs="Tahoma"/>
                <w:b/>
                <w:bCs/>
                <w:sz w:val="20"/>
                <w:szCs w:val="20"/>
              </w:rPr>
            </w:pPr>
          </w:p>
        </w:tc>
      </w:tr>
      <w:tr w:rsidR="003868F9" w14:paraId="14EC1846" w14:textId="77777777" w:rsidTr="003E0302">
        <w:tc>
          <w:tcPr>
            <w:tcW w:w="846" w:type="dxa"/>
          </w:tcPr>
          <w:p w14:paraId="7A2966CE" w14:textId="1147A658" w:rsidR="003868F9" w:rsidRPr="000D4626" w:rsidRDefault="003868F9"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w:t>
            </w:r>
            <w:r>
              <w:rPr>
                <w:rFonts w:ascii="Tahoma" w:eastAsia="Calibri" w:hAnsi="Tahoma" w:cs="Tahoma"/>
                <w:color w:val="000000" w:themeColor="text1"/>
                <w:kern w:val="24"/>
                <w:sz w:val="20"/>
                <w:szCs w:val="20"/>
                <w:lang w:val="en-GB"/>
              </w:rPr>
              <w:t>13</w:t>
            </w:r>
          </w:p>
        </w:tc>
        <w:tc>
          <w:tcPr>
            <w:tcW w:w="2126" w:type="dxa"/>
          </w:tcPr>
          <w:p w14:paraId="7B3BC134" w14:textId="77777777" w:rsidR="003868F9" w:rsidRPr="000D4626" w:rsidRDefault="003868F9" w:rsidP="003868F9">
            <w:pPr>
              <w:pStyle w:val="NormalWeb"/>
              <w:spacing w:before="0" w:beforeAutospacing="0" w:after="0" w:afterAutospacing="0"/>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General Management and Construction Finance</w:t>
            </w:r>
          </w:p>
          <w:p w14:paraId="2159E1CD" w14:textId="56043A41" w:rsidR="003868F9" w:rsidRPr="000D4626" w:rsidRDefault="003868F9" w:rsidP="003868F9">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10383DC8" w14:textId="64D71507" w:rsidR="003868F9" w:rsidRPr="00FA2C14" w:rsidRDefault="00FA2C14" w:rsidP="00FA2C14">
            <w:pPr>
              <w:pStyle w:val="Default"/>
              <w:jc w:val="both"/>
              <w:rPr>
                <w:rFonts w:ascii="Tahoma" w:hAnsi="Tahoma" w:cs="Tahoma"/>
                <w:sz w:val="20"/>
                <w:szCs w:val="20"/>
              </w:rPr>
            </w:pPr>
            <w:r w:rsidRPr="000D4626">
              <w:rPr>
                <w:rFonts w:ascii="Tahoma" w:hAnsi="Tahoma" w:cs="Tahoma"/>
                <w:sz w:val="20"/>
                <w:szCs w:val="20"/>
              </w:rPr>
              <w:t>Candidates must be knowledgeable in evaluation of consultant’s reports on environment impact assessment, energy conservation and similar studies in relation to the construction industry. Well versed in financial matters in the project implementation, private funding initiatives, partnering and the like.</w:t>
            </w:r>
          </w:p>
          <w:p w14:paraId="58A6DFFF" w14:textId="77777777" w:rsidR="003868F9" w:rsidRPr="000D4626" w:rsidRDefault="003868F9"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p>
        </w:tc>
      </w:tr>
      <w:tr w:rsidR="003868F9" w14:paraId="6AB44EF6" w14:textId="77777777" w:rsidTr="003E0302">
        <w:tc>
          <w:tcPr>
            <w:tcW w:w="846" w:type="dxa"/>
          </w:tcPr>
          <w:p w14:paraId="406BF8B7" w14:textId="3F8DA5EA" w:rsidR="003868F9" w:rsidRPr="000D4626" w:rsidRDefault="003868F9"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w:t>
            </w:r>
            <w:r w:rsidR="00FA2C14">
              <w:rPr>
                <w:rFonts w:ascii="Tahoma" w:eastAsia="Calibri" w:hAnsi="Tahoma" w:cs="Tahoma"/>
                <w:color w:val="000000" w:themeColor="text1"/>
                <w:kern w:val="24"/>
                <w:sz w:val="20"/>
                <w:szCs w:val="20"/>
                <w:lang w:val="en-GB"/>
              </w:rPr>
              <w:t>14</w:t>
            </w:r>
          </w:p>
        </w:tc>
        <w:tc>
          <w:tcPr>
            <w:tcW w:w="2126" w:type="dxa"/>
          </w:tcPr>
          <w:p w14:paraId="093162AB" w14:textId="54A4E549" w:rsidR="003868F9"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Life Cycle Costing</w:t>
            </w:r>
          </w:p>
        </w:tc>
        <w:tc>
          <w:tcPr>
            <w:tcW w:w="6378" w:type="dxa"/>
          </w:tcPr>
          <w:p w14:paraId="62652AAB" w14:textId="77777777" w:rsidR="00FA2C14" w:rsidRPr="000D4626" w:rsidRDefault="00FA2C14" w:rsidP="00FA2C14">
            <w:pPr>
              <w:pStyle w:val="Default"/>
              <w:jc w:val="both"/>
              <w:rPr>
                <w:rFonts w:ascii="Tahoma" w:hAnsi="Tahoma" w:cs="Tahoma"/>
                <w:sz w:val="20"/>
                <w:szCs w:val="20"/>
              </w:rPr>
            </w:pPr>
            <w:r w:rsidRPr="000D4626">
              <w:rPr>
                <w:rFonts w:ascii="Tahoma" w:hAnsi="Tahoma" w:cs="Tahoma"/>
                <w:sz w:val="20"/>
                <w:szCs w:val="20"/>
              </w:rPr>
              <w:t>Candidates must be familiar with the management and monitoring of life cycle cost of an assets and also the predicted actual cost of a construction project, including cost of operation, maintenance and future cost.</w:t>
            </w:r>
          </w:p>
          <w:p w14:paraId="755C22EA" w14:textId="77777777" w:rsidR="003868F9" w:rsidRPr="000D4626" w:rsidRDefault="003868F9" w:rsidP="00FA2C14">
            <w:pPr>
              <w:pStyle w:val="NormalWeb"/>
              <w:spacing w:before="0" w:beforeAutospacing="0" w:after="0" w:afterAutospacing="0"/>
              <w:jc w:val="both"/>
              <w:rPr>
                <w:rFonts w:ascii="Tahoma" w:eastAsia="Calibri" w:hAnsi="Tahoma" w:cs="Tahoma"/>
                <w:color w:val="000000" w:themeColor="text1"/>
                <w:kern w:val="24"/>
                <w:sz w:val="20"/>
                <w:szCs w:val="20"/>
                <w:lang w:val="en-GB"/>
              </w:rPr>
            </w:pPr>
          </w:p>
        </w:tc>
      </w:tr>
      <w:tr w:rsidR="00FA2C14" w14:paraId="66A5083B" w14:textId="77777777" w:rsidTr="003E0302">
        <w:tc>
          <w:tcPr>
            <w:tcW w:w="846" w:type="dxa"/>
          </w:tcPr>
          <w:p w14:paraId="7E074AA1" w14:textId="1AC644D4" w:rsidR="00FA2C14" w:rsidRPr="000D4626" w:rsidRDefault="00FA2C14"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QSC15</w:t>
            </w:r>
          </w:p>
        </w:tc>
        <w:tc>
          <w:tcPr>
            <w:tcW w:w="2126" w:type="dxa"/>
          </w:tcPr>
          <w:p w14:paraId="27EC16B1" w14:textId="77777777" w:rsidR="00FA2C14" w:rsidRPr="000D4626" w:rsidRDefault="00FA2C14" w:rsidP="00FA2C14">
            <w:pPr>
              <w:pStyle w:val="NormalWeb"/>
              <w:spacing w:before="0" w:beforeAutospacing="0" w:after="0" w:afterAutospacing="0"/>
              <w:jc w:val="both"/>
              <w:rPr>
                <w:rFonts w:ascii="Tahoma" w:hAnsi="Tahoma" w:cs="Tahoma"/>
                <w:sz w:val="20"/>
                <w:szCs w:val="20"/>
              </w:rPr>
            </w:pPr>
            <w:r w:rsidRPr="000D4626">
              <w:rPr>
                <w:rFonts w:ascii="Tahoma" w:eastAsia="Calibri" w:hAnsi="Tahoma" w:cs="Tahoma"/>
                <w:color w:val="000000" w:themeColor="text1"/>
                <w:kern w:val="24"/>
                <w:sz w:val="20"/>
                <w:szCs w:val="20"/>
                <w:lang w:val="en-GB"/>
              </w:rPr>
              <w:t>Building Information Modelling (BIM)</w:t>
            </w:r>
          </w:p>
          <w:p w14:paraId="78C7072F" w14:textId="77777777" w:rsidR="00FA2C14"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p>
        </w:tc>
        <w:tc>
          <w:tcPr>
            <w:tcW w:w="6378" w:type="dxa"/>
          </w:tcPr>
          <w:p w14:paraId="5A2AF713" w14:textId="77777777" w:rsidR="00FA2C14" w:rsidRPr="000D4626" w:rsidRDefault="00FA2C14" w:rsidP="00FA2C14">
            <w:pPr>
              <w:pStyle w:val="Default"/>
              <w:jc w:val="both"/>
              <w:rPr>
                <w:rFonts w:ascii="Tahoma" w:hAnsi="Tahoma" w:cs="Tahoma"/>
                <w:sz w:val="20"/>
                <w:szCs w:val="20"/>
              </w:rPr>
            </w:pPr>
            <w:r w:rsidRPr="000D4626">
              <w:rPr>
                <w:rFonts w:ascii="Tahoma" w:hAnsi="Tahoma" w:cs="Tahoma"/>
                <w:sz w:val="20"/>
                <w:szCs w:val="20"/>
              </w:rPr>
              <w:t xml:space="preserve">Understanding 3D modelling of a construction projects including the process of implementation and integration platform in producing, coordination, reading, planning, and maintaining drawings of a project. </w:t>
            </w:r>
          </w:p>
          <w:p w14:paraId="066B8A4B" w14:textId="77777777" w:rsidR="00FA2C14" w:rsidRPr="000D4626" w:rsidRDefault="00FA2C14" w:rsidP="00FA2C14">
            <w:pPr>
              <w:pStyle w:val="Default"/>
              <w:jc w:val="both"/>
              <w:rPr>
                <w:rFonts w:ascii="Tahoma" w:hAnsi="Tahoma" w:cs="Tahoma"/>
                <w:sz w:val="20"/>
                <w:szCs w:val="20"/>
              </w:rPr>
            </w:pPr>
          </w:p>
        </w:tc>
      </w:tr>
    </w:tbl>
    <w:p w14:paraId="018CF516" w14:textId="77777777" w:rsidR="00A56C41" w:rsidRPr="000D4626" w:rsidRDefault="00A56C41" w:rsidP="000D4626">
      <w:pPr>
        <w:pStyle w:val="NormalWeb"/>
        <w:spacing w:before="0" w:beforeAutospacing="0" w:after="0" w:afterAutospacing="0"/>
        <w:jc w:val="both"/>
        <w:rPr>
          <w:rFonts w:ascii="Tahoma" w:hAnsi="Tahoma" w:cs="Tahoma"/>
          <w:sz w:val="20"/>
          <w:szCs w:val="20"/>
        </w:rPr>
      </w:pPr>
    </w:p>
    <w:p w14:paraId="6C2A785E" w14:textId="77777777" w:rsidR="00B96B4E" w:rsidRDefault="00B96B4E" w:rsidP="00EC4F9A">
      <w:pPr>
        <w:spacing w:after="0" w:line="240" w:lineRule="auto"/>
        <w:jc w:val="both"/>
        <w:rPr>
          <w:rFonts w:ascii="Tahoma" w:hAnsi="Tahoma" w:cs="Tahoma"/>
          <w:b/>
          <w:bCs/>
          <w:sz w:val="20"/>
          <w:szCs w:val="20"/>
        </w:rPr>
      </w:pPr>
    </w:p>
    <w:p w14:paraId="48A70A22" w14:textId="77777777" w:rsidR="00B96B4E" w:rsidRDefault="00B96B4E" w:rsidP="00EC4F9A">
      <w:pPr>
        <w:spacing w:after="0" w:line="240" w:lineRule="auto"/>
        <w:jc w:val="both"/>
        <w:rPr>
          <w:rFonts w:ascii="Tahoma" w:hAnsi="Tahoma" w:cs="Tahoma"/>
          <w:b/>
          <w:bCs/>
          <w:sz w:val="20"/>
          <w:szCs w:val="20"/>
        </w:rPr>
      </w:pPr>
    </w:p>
    <w:p w14:paraId="6D759453" w14:textId="77777777" w:rsidR="00B96B4E" w:rsidRDefault="00B96B4E" w:rsidP="00EC4F9A">
      <w:pPr>
        <w:spacing w:after="0" w:line="240" w:lineRule="auto"/>
        <w:jc w:val="both"/>
        <w:rPr>
          <w:rFonts w:ascii="Tahoma" w:hAnsi="Tahoma" w:cs="Tahoma"/>
          <w:b/>
          <w:bCs/>
          <w:sz w:val="20"/>
          <w:szCs w:val="20"/>
        </w:rPr>
      </w:pPr>
    </w:p>
    <w:p w14:paraId="63B8CDCF" w14:textId="77777777" w:rsidR="00B96B4E" w:rsidRDefault="00B96B4E" w:rsidP="00EC4F9A">
      <w:pPr>
        <w:spacing w:after="0" w:line="240" w:lineRule="auto"/>
        <w:jc w:val="both"/>
        <w:rPr>
          <w:rFonts w:ascii="Tahoma" w:hAnsi="Tahoma" w:cs="Tahoma"/>
          <w:b/>
          <w:bCs/>
          <w:sz w:val="20"/>
          <w:szCs w:val="20"/>
        </w:rPr>
      </w:pPr>
    </w:p>
    <w:p w14:paraId="2E674854" w14:textId="77777777" w:rsidR="00B96B4E" w:rsidRDefault="00B96B4E" w:rsidP="00EC4F9A">
      <w:pPr>
        <w:spacing w:after="0" w:line="240" w:lineRule="auto"/>
        <w:jc w:val="both"/>
        <w:rPr>
          <w:rFonts w:ascii="Tahoma" w:hAnsi="Tahoma" w:cs="Tahoma"/>
          <w:b/>
          <w:bCs/>
          <w:sz w:val="20"/>
          <w:szCs w:val="20"/>
        </w:rPr>
      </w:pPr>
    </w:p>
    <w:p w14:paraId="1EE4A781" w14:textId="77777777" w:rsidR="00B96B4E" w:rsidRDefault="00B96B4E" w:rsidP="00EC4F9A">
      <w:pPr>
        <w:spacing w:after="0" w:line="240" w:lineRule="auto"/>
        <w:jc w:val="both"/>
        <w:rPr>
          <w:rFonts w:ascii="Tahoma" w:hAnsi="Tahoma" w:cs="Tahoma"/>
          <w:b/>
          <w:bCs/>
          <w:sz w:val="20"/>
          <w:szCs w:val="20"/>
        </w:rPr>
      </w:pPr>
    </w:p>
    <w:p w14:paraId="62097367" w14:textId="77777777" w:rsidR="00B96B4E" w:rsidRDefault="00B96B4E" w:rsidP="00EC4F9A">
      <w:pPr>
        <w:spacing w:after="0" w:line="240" w:lineRule="auto"/>
        <w:jc w:val="both"/>
        <w:rPr>
          <w:rFonts w:ascii="Tahoma" w:hAnsi="Tahoma" w:cs="Tahoma"/>
          <w:b/>
          <w:bCs/>
          <w:sz w:val="20"/>
          <w:szCs w:val="20"/>
        </w:rPr>
      </w:pPr>
    </w:p>
    <w:p w14:paraId="7074C3D3" w14:textId="761373CA" w:rsidR="00EC4F9A" w:rsidRPr="000D4626" w:rsidRDefault="00EC4F9A" w:rsidP="00EC4F9A">
      <w:pPr>
        <w:spacing w:after="0" w:line="240" w:lineRule="auto"/>
        <w:jc w:val="both"/>
        <w:rPr>
          <w:rFonts w:ascii="Tahoma" w:hAnsi="Tahoma" w:cs="Tahoma"/>
          <w:b/>
          <w:bCs/>
          <w:sz w:val="20"/>
          <w:szCs w:val="20"/>
        </w:rPr>
      </w:pPr>
      <w:r w:rsidRPr="000D4626">
        <w:rPr>
          <w:rFonts w:ascii="Tahoma" w:hAnsi="Tahoma" w:cs="Tahoma"/>
          <w:b/>
          <w:bCs/>
          <w:sz w:val="20"/>
          <w:szCs w:val="20"/>
        </w:rPr>
        <w:lastRenderedPageBreak/>
        <w:t>QS DIVISION</w:t>
      </w:r>
      <w:r>
        <w:rPr>
          <w:rFonts w:ascii="Tahoma" w:hAnsi="Tahoma" w:cs="Tahoma"/>
          <w:b/>
          <w:bCs/>
          <w:sz w:val="20"/>
          <w:szCs w:val="20"/>
        </w:rPr>
        <w:t xml:space="preserve"> COMPETENC</w:t>
      </w:r>
      <w:r w:rsidR="006F2E04">
        <w:rPr>
          <w:rFonts w:ascii="Tahoma" w:hAnsi="Tahoma" w:cs="Tahoma"/>
          <w:b/>
          <w:bCs/>
          <w:sz w:val="20"/>
          <w:szCs w:val="20"/>
        </w:rPr>
        <w:t>Y GUIDE</w:t>
      </w:r>
    </w:p>
    <w:p w14:paraId="48425E0A" w14:textId="2682A5B2" w:rsidR="00FA2C14" w:rsidRDefault="00FA2C14" w:rsidP="000D4626">
      <w:pPr>
        <w:spacing w:after="0" w:line="240" w:lineRule="auto"/>
        <w:jc w:val="both"/>
        <w:rPr>
          <w:rFonts w:ascii="Tahoma" w:hAnsi="Tahoma" w:cs="Tahoma"/>
          <w:sz w:val="20"/>
          <w:szCs w:val="20"/>
        </w:rPr>
      </w:pPr>
    </w:p>
    <w:p w14:paraId="7D1B5DA6" w14:textId="368DA3B6" w:rsidR="00FA2C14" w:rsidRDefault="00FA2C14" w:rsidP="000D4626">
      <w:pPr>
        <w:spacing w:after="0" w:line="240" w:lineRule="auto"/>
        <w:jc w:val="both"/>
        <w:rPr>
          <w:rFonts w:ascii="Tahoma" w:hAnsi="Tahoma" w:cs="Tahoma"/>
          <w:sz w:val="20"/>
          <w:szCs w:val="20"/>
        </w:rPr>
      </w:pPr>
      <w:r>
        <w:rPr>
          <w:rFonts w:ascii="Tahoma" w:hAnsi="Tahoma" w:cs="Tahoma"/>
          <w:sz w:val="20"/>
          <w:szCs w:val="20"/>
        </w:rPr>
        <w:t xml:space="preserve">Quantity </w:t>
      </w:r>
      <w:r w:rsidR="00F225C3">
        <w:rPr>
          <w:rFonts w:ascii="Tahoma" w:hAnsi="Tahoma" w:cs="Tahoma"/>
          <w:sz w:val="20"/>
          <w:szCs w:val="20"/>
        </w:rPr>
        <w:t>S</w:t>
      </w:r>
      <w:r>
        <w:rPr>
          <w:rFonts w:ascii="Tahoma" w:hAnsi="Tahoma" w:cs="Tahoma"/>
          <w:sz w:val="20"/>
          <w:szCs w:val="20"/>
        </w:rPr>
        <w:t xml:space="preserve">urveying Optional Competencies </w:t>
      </w:r>
    </w:p>
    <w:p w14:paraId="62BAC790" w14:textId="3286C777" w:rsidR="00FA2C14" w:rsidRDefault="00FA2C14" w:rsidP="000D4626">
      <w:pPr>
        <w:spacing w:after="0" w:line="240" w:lineRule="auto"/>
        <w:jc w:val="both"/>
        <w:rPr>
          <w:rFonts w:ascii="Tahoma" w:hAnsi="Tahoma" w:cs="Tahoma"/>
          <w:sz w:val="20"/>
          <w:szCs w:val="20"/>
        </w:rPr>
      </w:pPr>
    </w:p>
    <w:tbl>
      <w:tblPr>
        <w:tblStyle w:val="TableGrid"/>
        <w:tblW w:w="0" w:type="auto"/>
        <w:tblLook w:val="04A0" w:firstRow="1" w:lastRow="0" w:firstColumn="1" w:lastColumn="0" w:noHBand="0" w:noVBand="1"/>
      </w:tblPr>
      <w:tblGrid>
        <w:gridCol w:w="846"/>
        <w:gridCol w:w="2126"/>
        <w:gridCol w:w="6378"/>
      </w:tblGrid>
      <w:tr w:rsidR="00FA2C14" w14:paraId="3E51D46B" w14:textId="77777777" w:rsidTr="003E0302">
        <w:trPr>
          <w:trHeight w:val="425"/>
        </w:trPr>
        <w:tc>
          <w:tcPr>
            <w:tcW w:w="846" w:type="dxa"/>
            <w:vAlign w:val="center"/>
          </w:tcPr>
          <w:p w14:paraId="0984158A" w14:textId="77777777" w:rsidR="00FA2C14" w:rsidRDefault="00FA2C14" w:rsidP="003E0302">
            <w:pPr>
              <w:jc w:val="both"/>
              <w:rPr>
                <w:rFonts w:ascii="Tahoma" w:hAnsi="Tahoma" w:cs="Tahoma"/>
                <w:b/>
                <w:bCs/>
                <w:sz w:val="20"/>
                <w:szCs w:val="20"/>
              </w:rPr>
            </w:pPr>
            <w:r>
              <w:rPr>
                <w:rFonts w:ascii="Tahoma" w:hAnsi="Tahoma" w:cs="Tahoma"/>
                <w:b/>
                <w:bCs/>
                <w:sz w:val="20"/>
                <w:szCs w:val="20"/>
              </w:rPr>
              <w:t>Code</w:t>
            </w:r>
          </w:p>
        </w:tc>
        <w:tc>
          <w:tcPr>
            <w:tcW w:w="2126" w:type="dxa"/>
            <w:vAlign w:val="center"/>
          </w:tcPr>
          <w:p w14:paraId="2B3B17D1" w14:textId="77777777" w:rsidR="00FA2C14" w:rsidRPr="003868F9" w:rsidRDefault="00FA2C14" w:rsidP="003E0302">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6378" w:type="dxa"/>
            <w:vAlign w:val="center"/>
          </w:tcPr>
          <w:p w14:paraId="150D67BF" w14:textId="77777777" w:rsidR="00FA2C14" w:rsidRDefault="00FA2C14" w:rsidP="003E0302">
            <w:pPr>
              <w:jc w:val="both"/>
              <w:rPr>
                <w:rFonts w:ascii="Tahoma" w:hAnsi="Tahoma" w:cs="Tahoma"/>
                <w:b/>
                <w:bCs/>
                <w:sz w:val="20"/>
                <w:szCs w:val="20"/>
              </w:rPr>
            </w:pPr>
            <w:r>
              <w:rPr>
                <w:rFonts w:ascii="Tahoma" w:hAnsi="Tahoma" w:cs="Tahoma"/>
                <w:b/>
                <w:bCs/>
                <w:sz w:val="20"/>
                <w:szCs w:val="20"/>
              </w:rPr>
              <w:t>Brief Description</w:t>
            </w:r>
          </w:p>
        </w:tc>
      </w:tr>
      <w:tr w:rsidR="00FA2C14" w14:paraId="23491152" w14:textId="77777777" w:rsidTr="003E0302">
        <w:tc>
          <w:tcPr>
            <w:tcW w:w="846" w:type="dxa"/>
          </w:tcPr>
          <w:p w14:paraId="644ED207" w14:textId="2023401A" w:rsidR="00FA2C14" w:rsidRDefault="00FA2C14"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QSO1</w:t>
            </w:r>
          </w:p>
        </w:tc>
        <w:tc>
          <w:tcPr>
            <w:tcW w:w="2126" w:type="dxa"/>
          </w:tcPr>
          <w:p w14:paraId="1C873275" w14:textId="77777777" w:rsidR="00FA2C14" w:rsidRPr="000D4626" w:rsidRDefault="00FA2C14" w:rsidP="00FA2C14">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Capital Allowance Tax Insurance</w:t>
            </w:r>
          </w:p>
          <w:p w14:paraId="23FBE5F4" w14:textId="77777777" w:rsidR="00FA2C14" w:rsidRDefault="00FA2C14" w:rsidP="00FA2C14">
            <w:pPr>
              <w:pStyle w:val="NormalWeb"/>
              <w:spacing w:before="0" w:beforeAutospacing="0" w:after="0" w:afterAutospacing="0"/>
              <w:rPr>
                <w:rFonts w:ascii="Tahoma" w:hAnsi="Tahoma" w:cs="Tahoma"/>
                <w:b/>
                <w:bCs/>
                <w:sz w:val="20"/>
                <w:szCs w:val="20"/>
              </w:rPr>
            </w:pPr>
          </w:p>
        </w:tc>
        <w:tc>
          <w:tcPr>
            <w:tcW w:w="6378" w:type="dxa"/>
          </w:tcPr>
          <w:p w14:paraId="5FE9B170" w14:textId="2B83EEED" w:rsidR="00FA2C14" w:rsidRDefault="00FA2C14" w:rsidP="00FA2C14">
            <w:pPr>
              <w:pStyle w:val="Default"/>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Understanding the capital allowance tax and insurance in the industries</w:t>
            </w:r>
          </w:p>
        </w:tc>
      </w:tr>
      <w:tr w:rsidR="00FA2C14" w14:paraId="3EB41A63" w14:textId="77777777" w:rsidTr="00EC4F9A">
        <w:trPr>
          <w:trHeight w:val="1221"/>
        </w:trPr>
        <w:tc>
          <w:tcPr>
            <w:tcW w:w="846" w:type="dxa"/>
          </w:tcPr>
          <w:p w14:paraId="452A4564" w14:textId="54647E33" w:rsidR="00FA2C14" w:rsidRDefault="00FA2C14"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QSO2</w:t>
            </w:r>
          </w:p>
        </w:tc>
        <w:tc>
          <w:tcPr>
            <w:tcW w:w="2126" w:type="dxa"/>
          </w:tcPr>
          <w:p w14:paraId="4ABDFE42" w14:textId="77777777" w:rsidR="00FA2C14" w:rsidRPr="000D4626" w:rsidRDefault="00FA2C14" w:rsidP="00FA2C14">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Risk Management</w:t>
            </w:r>
          </w:p>
          <w:p w14:paraId="01B4D590" w14:textId="441A9474" w:rsidR="00FA2C14"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p>
          <w:p w14:paraId="1171ACB0" w14:textId="77777777" w:rsidR="00FA2C14" w:rsidRDefault="00FA2C14" w:rsidP="003E0302">
            <w:pPr>
              <w:jc w:val="both"/>
              <w:rPr>
                <w:rFonts w:ascii="Tahoma" w:hAnsi="Tahoma" w:cs="Tahoma"/>
                <w:b/>
                <w:bCs/>
                <w:sz w:val="20"/>
                <w:szCs w:val="20"/>
              </w:rPr>
            </w:pPr>
          </w:p>
        </w:tc>
        <w:tc>
          <w:tcPr>
            <w:tcW w:w="6378" w:type="dxa"/>
          </w:tcPr>
          <w:p w14:paraId="38B2CECB" w14:textId="427B6A4E" w:rsidR="00FA2C14" w:rsidRPr="00FA2C14" w:rsidRDefault="00FA2C14" w:rsidP="003E0302">
            <w:pPr>
              <w:pStyle w:val="NormalWeb"/>
              <w:spacing w:before="0" w:beforeAutospacing="0" w:after="0" w:afterAutospacing="0"/>
              <w:jc w:val="both"/>
              <w:rPr>
                <w:rFonts w:ascii="Tahoma" w:hAnsi="Tahoma" w:cs="Tahoma"/>
                <w:sz w:val="20"/>
                <w:szCs w:val="20"/>
                <w:shd w:val="clear" w:color="auto" w:fill="FFFFFF"/>
              </w:rPr>
            </w:pPr>
            <w:r w:rsidRPr="000D4626">
              <w:rPr>
                <w:rFonts w:ascii="Tahoma" w:hAnsi="Tahoma" w:cs="Tahoma"/>
                <w:sz w:val="20"/>
                <w:szCs w:val="20"/>
                <w:shd w:val="clear" w:color="auto" w:fill="FFFFFF"/>
              </w:rPr>
              <w:t>Designed to plan, monitor and control those measures needed to prevent exposure to risk. Candidates to identify the hazard, assess the extent of the risk, provide measures to control the risk and manage any residual risks.</w:t>
            </w:r>
          </w:p>
        </w:tc>
      </w:tr>
      <w:tr w:rsidR="00FA2C14" w14:paraId="4D75976C" w14:textId="77777777" w:rsidTr="003E0302">
        <w:tc>
          <w:tcPr>
            <w:tcW w:w="846" w:type="dxa"/>
          </w:tcPr>
          <w:p w14:paraId="0821DF39" w14:textId="77777777" w:rsidR="00EC4F9A" w:rsidRPr="000D4626" w:rsidRDefault="00EC4F9A" w:rsidP="00EC4F9A">
            <w:pPr>
              <w:pStyle w:val="NormalWeb"/>
              <w:spacing w:before="0" w:beforeAutospacing="0" w:after="0" w:afterAutospacing="0"/>
              <w:jc w:val="both"/>
              <w:rPr>
                <w:rFonts w:ascii="Tahoma" w:eastAsia="Calibri" w:hAnsi="Tahoma" w:cs="Tahoma"/>
                <w:kern w:val="24"/>
                <w:sz w:val="20"/>
                <w:szCs w:val="20"/>
                <w:lang w:val="en-GB"/>
              </w:rPr>
            </w:pPr>
            <w:r w:rsidRPr="000D4626">
              <w:rPr>
                <w:rFonts w:ascii="Tahoma" w:eastAsia="Calibri" w:hAnsi="Tahoma" w:cs="Tahoma"/>
                <w:kern w:val="24"/>
                <w:sz w:val="20"/>
                <w:szCs w:val="20"/>
                <w:lang w:val="en-GB"/>
              </w:rPr>
              <w:t xml:space="preserve">QSO3 </w:t>
            </w:r>
          </w:p>
          <w:p w14:paraId="1E651D3C" w14:textId="52AE69E9" w:rsidR="00FA2C14" w:rsidRDefault="00FA2C14" w:rsidP="003E0302">
            <w:pPr>
              <w:jc w:val="both"/>
              <w:rPr>
                <w:rFonts w:ascii="Tahoma" w:hAnsi="Tahoma" w:cs="Tahoma"/>
                <w:b/>
                <w:bCs/>
                <w:sz w:val="20"/>
                <w:szCs w:val="20"/>
              </w:rPr>
            </w:pPr>
          </w:p>
        </w:tc>
        <w:tc>
          <w:tcPr>
            <w:tcW w:w="2126" w:type="dxa"/>
          </w:tcPr>
          <w:p w14:paraId="281F5566" w14:textId="44E04B42" w:rsidR="00FA2C14"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r w:rsidRPr="000D4626">
              <w:rPr>
                <w:rFonts w:ascii="Tahoma" w:eastAsia="Calibri" w:hAnsi="Tahoma" w:cs="Tahoma"/>
                <w:kern w:val="24"/>
                <w:sz w:val="20"/>
                <w:szCs w:val="20"/>
                <w:lang w:val="en-GB"/>
              </w:rPr>
              <w:t>Value Management</w:t>
            </w:r>
          </w:p>
          <w:p w14:paraId="551BF249" w14:textId="77777777" w:rsidR="00FA2C14" w:rsidRDefault="00FA2C14" w:rsidP="003E0302">
            <w:pPr>
              <w:pStyle w:val="NormalWeb"/>
              <w:spacing w:before="0" w:beforeAutospacing="0" w:after="0" w:afterAutospacing="0"/>
              <w:jc w:val="both"/>
              <w:rPr>
                <w:rFonts w:ascii="Tahoma" w:hAnsi="Tahoma" w:cs="Tahoma"/>
                <w:b/>
                <w:bCs/>
                <w:sz w:val="20"/>
                <w:szCs w:val="20"/>
              </w:rPr>
            </w:pPr>
          </w:p>
        </w:tc>
        <w:tc>
          <w:tcPr>
            <w:tcW w:w="6378" w:type="dxa"/>
          </w:tcPr>
          <w:p w14:paraId="03E2ADE0" w14:textId="5DAAC036" w:rsidR="00FA2C14" w:rsidRPr="000D4626" w:rsidRDefault="00FA2C14" w:rsidP="00FA2C14">
            <w:pPr>
              <w:pStyle w:val="NormalWeb"/>
              <w:spacing w:before="0" w:beforeAutospacing="0" w:after="0" w:afterAutospacing="0"/>
              <w:jc w:val="both"/>
              <w:rPr>
                <w:rFonts w:ascii="Tahoma" w:eastAsia="Calibri" w:hAnsi="Tahoma" w:cs="Tahoma"/>
                <w:kern w:val="24"/>
                <w:sz w:val="20"/>
                <w:szCs w:val="20"/>
                <w:lang w:val="en-GB"/>
              </w:rPr>
            </w:pPr>
            <w:r w:rsidRPr="000D4626">
              <w:rPr>
                <w:rFonts w:ascii="Tahoma" w:hAnsi="Tahoma" w:cs="Tahoma"/>
                <w:sz w:val="20"/>
                <w:szCs w:val="20"/>
                <w:shd w:val="clear" w:color="auto" w:fill="FFFFFF"/>
              </w:rPr>
              <w:t xml:space="preserve">Techniques concerning with defining, </w:t>
            </w:r>
            <w:proofErr w:type="spellStart"/>
            <w:r w:rsidRPr="000D4626">
              <w:rPr>
                <w:rFonts w:ascii="Tahoma" w:hAnsi="Tahoma" w:cs="Tahoma"/>
                <w:sz w:val="20"/>
                <w:szCs w:val="20"/>
                <w:shd w:val="clear" w:color="auto" w:fill="FFFFFF"/>
              </w:rPr>
              <w:t>maximising</w:t>
            </w:r>
            <w:proofErr w:type="spellEnd"/>
            <w:r w:rsidRPr="000D4626">
              <w:rPr>
                <w:rFonts w:ascii="Tahoma" w:hAnsi="Tahoma" w:cs="Tahoma"/>
                <w:sz w:val="20"/>
                <w:szCs w:val="20"/>
                <w:shd w:val="clear" w:color="auto" w:fill="FFFFFF"/>
              </w:rPr>
              <w:t xml:space="preserve"> and achieving '</w:t>
            </w:r>
            <w:hyperlink r:id="rId8" w:tooltip="Value for money" w:history="1">
              <w:r w:rsidRPr="000D4626">
                <w:rPr>
                  <w:rStyle w:val="Hyperlink"/>
                  <w:rFonts w:ascii="Tahoma" w:hAnsi="Tahoma" w:cs="Tahoma"/>
                  <w:color w:val="auto"/>
                  <w:sz w:val="20"/>
                  <w:szCs w:val="20"/>
                  <w:shd w:val="clear" w:color="auto" w:fill="FFFFFF"/>
                </w:rPr>
                <w:t>value for</w:t>
              </w:r>
              <w:r w:rsidR="00EC4F9A">
                <w:rPr>
                  <w:rStyle w:val="Hyperlink"/>
                  <w:rFonts w:ascii="Tahoma" w:hAnsi="Tahoma" w:cs="Tahoma"/>
                  <w:color w:val="auto"/>
                  <w:sz w:val="20"/>
                  <w:szCs w:val="20"/>
                  <w:shd w:val="clear" w:color="auto" w:fill="FFFFFF"/>
                </w:rPr>
                <w:t xml:space="preserve"> </w:t>
              </w:r>
              <w:r w:rsidRPr="000D4626">
                <w:rPr>
                  <w:rStyle w:val="Hyperlink"/>
                  <w:rFonts w:ascii="Tahoma" w:hAnsi="Tahoma" w:cs="Tahoma"/>
                  <w:color w:val="auto"/>
                  <w:sz w:val="20"/>
                  <w:szCs w:val="20"/>
                  <w:shd w:val="clear" w:color="auto" w:fill="FFFFFF"/>
                </w:rPr>
                <w:t>money</w:t>
              </w:r>
            </w:hyperlink>
            <w:r w:rsidRPr="000D4626">
              <w:rPr>
                <w:rFonts w:ascii="Tahoma" w:hAnsi="Tahoma" w:cs="Tahoma"/>
                <w:sz w:val="20"/>
                <w:szCs w:val="20"/>
                <w:shd w:val="clear" w:color="auto" w:fill="FFFFFF"/>
              </w:rPr>
              <w:t>'. A team-based approach used to define the </w:t>
            </w:r>
            <w:hyperlink r:id="rId9" w:tooltip="Client's" w:history="1">
              <w:r w:rsidRPr="000D4626">
                <w:rPr>
                  <w:rStyle w:val="Hyperlink"/>
                  <w:rFonts w:ascii="Tahoma" w:hAnsi="Tahoma" w:cs="Tahoma"/>
                  <w:color w:val="auto"/>
                  <w:sz w:val="20"/>
                  <w:szCs w:val="20"/>
                  <w:shd w:val="clear" w:color="auto" w:fill="FFFFFF"/>
                </w:rPr>
                <w:t>client's</w:t>
              </w:r>
            </w:hyperlink>
            <w:r w:rsidRPr="000D4626">
              <w:rPr>
                <w:rFonts w:ascii="Tahoma" w:hAnsi="Tahoma" w:cs="Tahoma"/>
                <w:sz w:val="20"/>
                <w:szCs w:val="20"/>
                <w:shd w:val="clear" w:color="auto" w:fill="FFFFFF"/>
              </w:rPr>
              <w:t> objectives and ensure </w:t>
            </w:r>
            <w:hyperlink r:id="rId10" w:tooltip="Best value" w:history="1">
              <w:r w:rsidRPr="000D4626">
                <w:rPr>
                  <w:rStyle w:val="Hyperlink"/>
                  <w:rFonts w:ascii="Tahoma" w:hAnsi="Tahoma" w:cs="Tahoma"/>
                  <w:color w:val="auto"/>
                  <w:sz w:val="20"/>
                  <w:szCs w:val="20"/>
                  <w:shd w:val="clear" w:color="auto" w:fill="FFFFFF"/>
                </w:rPr>
                <w:t>best value</w:t>
              </w:r>
            </w:hyperlink>
            <w:r w:rsidRPr="000D4626">
              <w:rPr>
                <w:rFonts w:ascii="Tahoma" w:hAnsi="Tahoma" w:cs="Tahoma"/>
                <w:sz w:val="20"/>
                <w:szCs w:val="20"/>
                <w:shd w:val="clear" w:color="auto" w:fill="FFFFFF"/>
              </w:rPr>
              <w:t>, whole-</w:t>
            </w:r>
            <w:hyperlink r:id="rId11" w:tooltip="Life" w:history="1">
              <w:r w:rsidRPr="000D4626">
                <w:rPr>
                  <w:rStyle w:val="Hyperlink"/>
                  <w:rFonts w:ascii="Tahoma" w:hAnsi="Tahoma" w:cs="Tahoma"/>
                  <w:color w:val="auto"/>
                  <w:sz w:val="20"/>
                  <w:szCs w:val="20"/>
                  <w:shd w:val="clear" w:color="auto" w:fill="FFFFFF"/>
                </w:rPr>
                <w:t>life</w:t>
              </w:r>
            </w:hyperlink>
            <w:r w:rsidRPr="000D4626">
              <w:rPr>
                <w:rFonts w:ascii="Tahoma" w:hAnsi="Tahoma" w:cs="Tahoma"/>
                <w:sz w:val="20"/>
                <w:szCs w:val="20"/>
                <w:shd w:val="clear" w:color="auto" w:fill="FFFFFF"/>
              </w:rPr>
              <w:t xml:space="preserve"> solutions are selected to satisfy those objectives. </w:t>
            </w:r>
          </w:p>
          <w:p w14:paraId="7DEB785E" w14:textId="77777777" w:rsidR="00FA2C14" w:rsidRDefault="00FA2C14" w:rsidP="00FA2C14">
            <w:pPr>
              <w:pStyle w:val="Default"/>
              <w:jc w:val="both"/>
              <w:rPr>
                <w:rFonts w:ascii="Tahoma" w:hAnsi="Tahoma" w:cs="Tahoma"/>
                <w:b/>
                <w:bCs/>
                <w:sz w:val="20"/>
                <w:szCs w:val="20"/>
              </w:rPr>
            </w:pPr>
          </w:p>
        </w:tc>
      </w:tr>
      <w:tr w:rsidR="00FA2C14" w14:paraId="56E95452" w14:textId="77777777" w:rsidTr="003E0302">
        <w:tc>
          <w:tcPr>
            <w:tcW w:w="846" w:type="dxa"/>
          </w:tcPr>
          <w:p w14:paraId="333EEC04" w14:textId="3EFAB242" w:rsidR="00FA2C14" w:rsidRDefault="00FA2C14"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w:t>
            </w:r>
            <w:r w:rsidR="00EC4F9A">
              <w:rPr>
                <w:rFonts w:ascii="Tahoma" w:eastAsia="Calibri" w:hAnsi="Tahoma" w:cs="Tahoma"/>
                <w:color w:val="000000" w:themeColor="text1"/>
                <w:kern w:val="24"/>
                <w:sz w:val="20"/>
                <w:szCs w:val="20"/>
                <w:lang w:val="en-GB"/>
              </w:rPr>
              <w:t>04</w:t>
            </w:r>
          </w:p>
        </w:tc>
        <w:tc>
          <w:tcPr>
            <w:tcW w:w="2126" w:type="dxa"/>
          </w:tcPr>
          <w:p w14:paraId="2D8D1FC8" w14:textId="77777777" w:rsidR="00EC4F9A" w:rsidRPr="000D4626" w:rsidRDefault="00EC4F9A" w:rsidP="00EC4F9A">
            <w:pPr>
              <w:pStyle w:val="NormalWeb"/>
              <w:spacing w:before="0" w:beforeAutospacing="0" w:after="0" w:afterAutospacing="0"/>
              <w:jc w:val="both"/>
              <w:rPr>
                <w:rFonts w:ascii="Tahoma" w:eastAsia="Calibri" w:hAnsi="Tahoma" w:cs="Tahoma"/>
                <w:kern w:val="24"/>
                <w:sz w:val="20"/>
                <w:szCs w:val="20"/>
                <w:lang w:val="en-GB"/>
              </w:rPr>
            </w:pPr>
            <w:r w:rsidRPr="000D4626">
              <w:rPr>
                <w:rFonts w:ascii="Tahoma" w:eastAsia="Calibri" w:hAnsi="Tahoma" w:cs="Tahoma"/>
                <w:kern w:val="24"/>
                <w:sz w:val="20"/>
                <w:szCs w:val="20"/>
                <w:lang w:val="en-GB"/>
              </w:rPr>
              <w:t>Dispute Resolution</w:t>
            </w:r>
          </w:p>
          <w:p w14:paraId="0FF130DE" w14:textId="70EF75F5" w:rsidR="00FA2C14" w:rsidRDefault="00FA2C14" w:rsidP="003E0302">
            <w:pPr>
              <w:rPr>
                <w:rFonts w:ascii="Tahoma" w:hAnsi="Tahoma" w:cs="Tahoma"/>
                <w:b/>
                <w:bCs/>
                <w:sz w:val="20"/>
                <w:szCs w:val="20"/>
              </w:rPr>
            </w:pPr>
          </w:p>
        </w:tc>
        <w:tc>
          <w:tcPr>
            <w:tcW w:w="6378" w:type="dxa"/>
          </w:tcPr>
          <w:p w14:paraId="5C75590B" w14:textId="77777777" w:rsidR="00EC4F9A" w:rsidRPr="000D4626" w:rsidRDefault="00EC4F9A" w:rsidP="00EC4F9A">
            <w:pPr>
              <w:pStyle w:val="NormalWeb"/>
              <w:spacing w:before="0" w:beforeAutospacing="0" w:after="0" w:afterAutospacing="0"/>
              <w:jc w:val="both"/>
              <w:rPr>
                <w:rFonts w:ascii="Tahoma" w:eastAsia="Calibri" w:hAnsi="Tahoma" w:cs="Tahoma"/>
                <w:kern w:val="24"/>
                <w:sz w:val="20"/>
                <w:szCs w:val="20"/>
                <w:lang w:val="en-GB"/>
              </w:rPr>
            </w:pPr>
            <w:r w:rsidRPr="000D4626">
              <w:rPr>
                <w:rFonts w:ascii="Tahoma" w:hAnsi="Tahoma" w:cs="Tahoma"/>
                <w:sz w:val="20"/>
                <w:szCs w:val="20"/>
                <w:shd w:val="clear" w:color="auto" w:fill="FFFFFF"/>
              </w:rPr>
              <w:t xml:space="preserve">Covers construction disputes </w:t>
            </w:r>
            <w:proofErr w:type="spellStart"/>
            <w:r w:rsidRPr="000D4626">
              <w:rPr>
                <w:rFonts w:ascii="Tahoma" w:hAnsi="Tahoma" w:cs="Tahoma"/>
                <w:sz w:val="20"/>
                <w:szCs w:val="20"/>
                <w:shd w:val="clear" w:color="auto" w:fill="FFFFFF"/>
              </w:rPr>
              <w:t>ie</w:t>
            </w:r>
            <w:proofErr w:type="spellEnd"/>
            <w:r w:rsidRPr="000D4626">
              <w:rPr>
                <w:rFonts w:ascii="Tahoma" w:hAnsi="Tahoma" w:cs="Tahoma"/>
                <w:sz w:val="20"/>
                <w:szCs w:val="20"/>
                <w:shd w:val="clear" w:color="auto" w:fill="FFFFFF"/>
              </w:rPr>
              <w:t>. mediation, adjudication, arbitration, expert determination and court proceedings.</w:t>
            </w:r>
          </w:p>
          <w:p w14:paraId="35D8BD77" w14:textId="1686E398" w:rsidR="00FA2C14" w:rsidRDefault="00FA2C14" w:rsidP="00EC4F9A">
            <w:pPr>
              <w:pStyle w:val="Default"/>
              <w:jc w:val="both"/>
              <w:rPr>
                <w:rFonts w:ascii="Tahoma" w:hAnsi="Tahoma" w:cs="Tahoma"/>
                <w:b/>
                <w:bCs/>
                <w:sz w:val="20"/>
                <w:szCs w:val="20"/>
              </w:rPr>
            </w:pPr>
          </w:p>
        </w:tc>
      </w:tr>
      <w:tr w:rsidR="00FA2C14" w14:paraId="7A52A458" w14:textId="77777777" w:rsidTr="003E0302">
        <w:tc>
          <w:tcPr>
            <w:tcW w:w="846" w:type="dxa"/>
          </w:tcPr>
          <w:p w14:paraId="5054C2AD" w14:textId="12DA1C20" w:rsidR="00FA2C14" w:rsidRDefault="00FA2C14" w:rsidP="003E0302">
            <w:pPr>
              <w:jc w:val="both"/>
              <w:rPr>
                <w:rFonts w:ascii="Tahoma" w:hAnsi="Tahoma" w:cs="Tahoma"/>
                <w:b/>
                <w:bCs/>
                <w:sz w:val="20"/>
                <w:szCs w:val="20"/>
              </w:rPr>
            </w:pPr>
            <w:r w:rsidRPr="000D4626">
              <w:rPr>
                <w:rFonts w:ascii="Tahoma" w:eastAsia="Calibri" w:hAnsi="Tahoma" w:cs="Tahoma"/>
                <w:color w:val="000000" w:themeColor="text1"/>
                <w:kern w:val="24"/>
                <w:sz w:val="20"/>
                <w:szCs w:val="20"/>
                <w:lang w:val="en-GB"/>
              </w:rPr>
              <w:t>QS</w:t>
            </w:r>
            <w:r w:rsidR="00EC4F9A">
              <w:rPr>
                <w:rFonts w:ascii="Tahoma" w:eastAsia="Calibri" w:hAnsi="Tahoma" w:cs="Tahoma"/>
                <w:color w:val="000000" w:themeColor="text1"/>
                <w:kern w:val="24"/>
                <w:sz w:val="20"/>
                <w:szCs w:val="20"/>
                <w:lang w:val="en-GB"/>
              </w:rPr>
              <w:t>05</w:t>
            </w:r>
          </w:p>
        </w:tc>
        <w:tc>
          <w:tcPr>
            <w:tcW w:w="2126" w:type="dxa"/>
          </w:tcPr>
          <w:p w14:paraId="39536D80" w14:textId="77777777" w:rsidR="00EC4F9A" w:rsidRPr="000D4626" w:rsidRDefault="00EC4F9A" w:rsidP="00EC4F9A">
            <w:pPr>
              <w:pStyle w:val="NormalWeb"/>
              <w:spacing w:before="0" w:beforeAutospacing="0" w:after="0" w:afterAutospacing="0"/>
              <w:rPr>
                <w:rFonts w:ascii="Tahoma" w:eastAsia="Calibri" w:hAnsi="Tahoma" w:cs="Tahoma"/>
                <w:kern w:val="24"/>
                <w:sz w:val="20"/>
                <w:szCs w:val="20"/>
                <w:lang w:val="en-GB"/>
              </w:rPr>
            </w:pPr>
            <w:r w:rsidRPr="000D4626">
              <w:rPr>
                <w:rFonts w:ascii="Tahoma" w:eastAsia="Calibri" w:hAnsi="Tahoma" w:cs="Tahoma"/>
                <w:kern w:val="24"/>
                <w:sz w:val="20"/>
                <w:szCs w:val="20"/>
                <w:lang w:val="en-GB"/>
              </w:rPr>
              <w:t>Quality Management System Technical Audit</w:t>
            </w:r>
          </w:p>
          <w:p w14:paraId="5EBD4E79" w14:textId="43F2166F" w:rsidR="00FA2C14" w:rsidRDefault="00FA2C14" w:rsidP="003E0302">
            <w:pPr>
              <w:pStyle w:val="NormalWeb"/>
              <w:spacing w:before="0" w:beforeAutospacing="0" w:after="0" w:afterAutospacing="0"/>
              <w:rPr>
                <w:rFonts w:ascii="Tahoma" w:hAnsi="Tahoma" w:cs="Tahoma"/>
                <w:b/>
                <w:bCs/>
                <w:sz w:val="20"/>
                <w:szCs w:val="20"/>
              </w:rPr>
            </w:pPr>
          </w:p>
        </w:tc>
        <w:tc>
          <w:tcPr>
            <w:tcW w:w="6378" w:type="dxa"/>
          </w:tcPr>
          <w:p w14:paraId="3BCD8DF1" w14:textId="77777777" w:rsidR="00EC4F9A" w:rsidRPr="000D4626" w:rsidRDefault="00EC4F9A" w:rsidP="00EC4F9A">
            <w:pPr>
              <w:pStyle w:val="NormalWeb"/>
              <w:spacing w:before="0" w:beforeAutospacing="0" w:after="0" w:afterAutospacing="0"/>
              <w:jc w:val="both"/>
              <w:rPr>
                <w:rFonts w:ascii="Tahoma" w:eastAsia="Calibri" w:hAnsi="Tahoma" w:cs="Tahoma"/>
                <w:kern w:val="24"/>
                <w:sz w:val="20"/>
                <w:szCs w:val="20"/>
                <w:lang w:val="en-GB"/>
              </w:rPr>
            </w:pPr>
            <w:r w:rsidRPr="000D4626">
              <w:rPr>
                <w:rFonts w:ascii="Tahoma" w:hAnsi="Tahoma" w:cs="Tahoma"/>
                <w:sz w:val="20"/>
                <w:szCs w:val="20"/>
                <w:shd w:val="clear" w:color="auto" w:fill="FFFFFF"/>
              </w:rPr>
              <w:t>Candidates to understand the quality planning, quality assurance and quality control for the projects. It is to ensure that construction projects are successfully completed and within the constraints given, such as, specified period and at minimum possible cost. Candidates are expected to find a balance between cost, quality and time.</w:t>
            </w:r>
          </w:p>
          <w:p w14:paraId="671A62F1" w14:textId="77777777" w:rsidR="00FA2C14" w:rsidRDefault="00FA2C14" w:rsidP="00EC4F9A">
            <w:pPr>
              <w:pStyle w:val="Default"/>
              <w:jc w:val="both"/>
              <w:rPr>
                <w:rFonts w:ascii="Tahoma" w:hAnsi="Tahoma" w:cs="Tahoma"/>
                <w:b/>
                <w:bCs/>
                <w:sz w:val="20"/>
                <w:szCs w:val="20"/>
              </w:rPr>
            </w:pPr>
          </w:p>
        </w:tc>
      </w:tr>
      <w:tr w:rsidR="00FA2C14" w14:paraId="171B508A" w14:textId="77777777" w:rsidTr="003E0302">
        <w:tc>
          <w:tcPr>
            <w:tcW w:w="846" w:type="dxa"/>
          </w:tcPr>
          <w:p w14:paraId="4F77BA48" w14:textId="3CA61468" w:rsidR="00FA2C14" w:rsidRPr="000D4626" w:rsidRDefault="00FA2C14"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w:t>
            </w:r>
            <w:r w:rsidR="00EC4F9A">
              <w:rPr>
                <w:rFonts w:ascii="Tahoma" w:eastAsia="Calibri" w:hAnsi="Tahoma" w:cs="Tahoma"/>
                <w:color w:val="000000" w:themeColor="text1"/>
                <w:kern w:val="24"/>
                <w:sz w:val="20"/>
                <w:szCs w:val="20"/>
                <w:lang w:val="en-GB"/>
              </w:rPr>
              <w:t>O6</w:t>
            </w:r>
          </w:p>
        </w:tc>
        <w:tc>
          <w:tcPr>
            <w:tcW w:w="2126" w:type="dxa"/>
          </w:tcPr>
          <w:p w14:paraId="7F6506AC" w14:textId="77777777" w:rsidR="00EC4F9A" w:rsidRPr="000D4626" w:rsidRDefault="00EC4F9A" w:rsidP="00EC4F9A">
            <w:pPr>
              <w:pStyle w:val="NormalWeb"/>
              <w:spacing w:before="0" w:beforeAutospacing="0" w:after="0" w:afterAutospacing="0"/>
              <w:rPr>
                <w:rFonts w:ascii="Tahoma" w:eastAsia="Calibri" w:hAnsi="Tahoma" w:cs="Tahoma"/>
                <w:kern w:val="24"/>
                <w:sz w:val="20"/>
                <w:szCs w:val="20"/>
                <w:lang w:val="en-GB"/>
              </w:rPr>
            </w:pPr>
            <w:r w:rsidRPr="000D4626">
              <w:rPr>
                <w:rFonts w:ascii="Tahoma" w:eastAsia="Calibri" w:hAnsi="Tahoma" w:cs="Tahoma"/>
                <w:kern w:val="24"/>
                <w:sz w:val="20"/>
                <w:szCs w:val="20"/>
                <w:lang w:val="en-GB"/>
              </w:rPr>
              <w:t>Education, Learning and Training Conservation</w:t>
            </w:r>
          </w:p>
          <w:p w14:paraId="033A55BA" w14:textId="77777777" w:rsidR="00FA2C14" w:rsidRPr="000D4626" w:rsidRDefault="00FA2C14" w:rsidP="00EC4F9A">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2464BAB3" w14:textId="77777777" w:rsidR="00EC4F9A" w:rsidRPr="000D4626" w:rsidRDefault="00EC4F9A" w:rsidP="00EC4F9A">
            <w:pPr>
              <w:pStyle w:val="NormalWeb"/>
              <w:spacing w:before="0" w:beforeAutospacing="0" w:after="0" w:afterAutospacing="0"/>
              <w:jc w:val="both"/>
              <w:rPr>
                <w:rFonts w:ascii="Tahoma" w:hAnsi="Tahoma" w:cs="Tahoma"/>
                <w:sz w:val="20"/>
                <w:szCs w:val="20"/>
              </w:rPr>
            </w:pPr>
            <w:r w:rsidRPr="000D4626">
              <w:rPr>
                <w:rFonts w:ascii="Tahoma" w:hAnsi="Tahoma" w:cs="Tahoma"/>
                <w:sz w:val="20"/>
                <w:szCs w:val="20"/>
              </w:rPr>
              <w:t>Covers education, learning and training conservation activities relating to the relevance to the development of the quantity surveying profession.</w:t>
            </w:r>
          </w:p>
          <w:p w14:paraId="04E66E1F" w14:textId="77777777" w:rsidR="00FA2C14" w:rsidRPr="000D4626" w:rsidRDefault="00FA2C14" w:rsidP="00EC4F9A">
            <w:pPr>
              <w:pStyle w:val="Default"/>
              <w:jc w:val="both"/>
              <w:rPr>
                <w:rFonts w:ascii="Tahoma" w:eastAsia="Calibri" w:hAnsi="Tahoma" w:cs="Tahoma"/>
                <w:color w:val="000000" w:themeColor="text1"/>
                <w:kern w:val="24"/>
                <w:sz w:val="20"/>
                <w:szCs w:val="20"/>
                <w:lang w:val="en-GB"/>
              </w:rPr>
            </w:pPr>
          </w:p>
        </w:tc>
      </w:tr>
      <w:tr w:rsidR="00FA2C14" w14:paraId="1A82EBBC" w14:textId="77777777" w:rsidTr="003E0302">
        <w:tc>
          <w:tcPr>
            <w:tcW w:w="846" w:type="dxa"/>
          </w:tcPr>
          <w:p w14:paraId="0DED773B" w14:textId="27E5F24E" w:rsidR="00FA2C14" w:rsidRPr="000D4626" w:rsidRDefault="00FA2C14"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w:t>
            </w:r>
            <w:r w:rsidR="00EC4F9A">
              <w:rPr>
                <w:rFonts w:ascii="Tahoma" w:eastAsia="Calibri" w:hAnsi="Tahoma" w:cs="Tahoma"/>
                <w:color w:val="000000" w:themeColor="text1"/>
                <w:kern w:val="24"/>
                <w:sz w:val="20"/>
                <w:szCs w:val="20"/>
                <w:lang w:val="en-GB"/>
              </w:rPr>
              <w:t>O7</w:t>
            </w:r>
          </w:p>
        </w:tc>
        <w:tc>
          <w:tcPr>
            <w:tcW w:w="2126" w:type="dxa"/>
          </w:tcPr>
          <w:p w14:paraId="19535197" w14:textId="77777777" w:rsidR="00EC4F9A" w:rsidRPr="000D4626" w:rsidRDefault="00EC4F9A" w:rsidP="00EC4F9A">
            <w:pPr>
              <w:pStyle w:val="NormalWeb"/>
              <w:spacing w:before="0" w:beforeAutospacing="0" w:after="0" w:afterAutospacing="0"/>
              <w:jc w:val="both"/>
              <w:rPr>
                <w:rFonts w:ascii="Tahoma" w:hAnsi="Tahoma" w:cs="Tahoma"/>
                <w:sz w:val="20"/>
                <w:szCs w:val="20"/>
              </w:rPr>
            </w:pPr>
            <w:r w:rsidRPr="000D4626">
              <w:rPr>
                <w:rFonts w:ascii="Tahoma" w:eastAsia="Calibri" w:hAnsi="Tahoma" w:cs="Tahoma"/>
                <w:kern w:val="24"/>
                <w:sz w:val="20"/>
                <w:szCs w:val="20"/>
                <w:lang w:val="en-GB"/>
              </w:rPr>
              <w:t>Digital Construction</w:t>
            </w:r>
          </w:p>
          <w:p w14:paraId="6A03D5A4" w14:textId="7D64A678" w:rsidR="00FA2C14"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p>
        </w:tc>
        <w:tc>
          <w:tcPr>
            <w:tcW w:w="6378" w:type="dxa"/>
          </w:tcPr>
          <w:p w14:paraId="0D86FE8C" w14:textId="77777777" w:rsidR="00EC4F9A" w:rsidRPr="000D4626" w:rsidRDefault="00EC4F9A" w:rsidP="00EC4F9A">
            <w:pPr>
              <w:jc w:val="both"/>
              <w:rPr>
                <w:rFonts w:ascii="Tahoma" w:hAnsi="Tahoma" w:cs="Tahoma"/>
                <w:color w:val="202124"/>
                <w:sz w:val="20"/>
                <w:szCs w:val="20"/>
                <w:shd w:val="clear" w:color="auto" w:fill="FFFFFF"/>
              </w:rPr>
            </w:pPr>
            <w:r w:rsidRPr="000D4626">
              <w:rPr>
                <w:rFonts w:ascii="Tahoma" w:hAnsi="Tahoma" w:cs="Tahoma"/>
                <w:color w:val="202124"/>
                <w:sz w:val="20"/>
                <w:szCs w:val="20"/>
                <w:shd w:val="clear" w:color="auto" w:fill="FFFFFF"/>
              </w:rPr>
              <w:t xml:space="preserve">Understanding the use and application of digital tools to improve the process of delivering and operating the built environment. In general, making the delivery, operation, and renewal of our built environment safer, more efficient, and more collaborative. </w:t>
            </w:r>
          </w:p>
          <w:p w14:paraId="0781D2DC" w14:textId="77777777" w:rsidR="00FA2C14" w:rsidRPr="000D4626" w:rsidRDefault="00FA2C14" w:rsidP="00EC4F9A">
            <w:pPr>
              <w:pStyle w:val="Default"/>
              <w:jc w:val="both"/>
              <w:rPr>
                <w:rFonts w:ascii="Tahoma" w:eastAsia="Calibri" w:hAnsi="Tahoma" w:cs="Tahoma"/>
                <w:color w:val="000000" w:themeColor="text1"/>
                <w:kern w:val="24"/>
                <w:sz w:val="20"/>
                <w:szCs w:val="20"/>
                <w:lang w:val="en-GB"/>
              </w:rPr>
            </w:pPr>
          </w:p>
        </w:tc>
      </w:tr>
      <w:tr w:rsidR="00FA2C14" w14:paraId="6A890B47" w14:textId="77777777" w:rsidTr="003E0302">
        <w:tc>
          <w:tcPr>
            <w:tcW w:w="846" w:type="dxa"/>
          </w:tcPr>
          <w:p w14:paraId="2B9A4C69" w14:textId="3AA8C20E" w:rsidR="00FA2C14" w:rsidRPr="000D4626" w:rsidRDefault="00FA2C14"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w:t>
            </w:r>
            <w:r w:rsidR="00EC4F9A">
              <w:rPr>
                <w:rFonts w:ascii="Tahoma" w:eastAsia="Calibri" w:hAnsi="Tahoma" w:cs="Tahoma"/>
                <w:color w:val="000000" w:themeColor="text1"/>
                <w:kern w:val="24"/>
                <w:sz w:val="20"/>
                <w:szCs w:val="20"/>
                <w:lang w:val="en-GB"/>
              </w:rPr>
              <w:t>O8</w:t>
            </w:r>
          </w:p>
        </w:tc>
        <w:tc>
          <w:tcPr>
            <w:tcW w:w="2126" w:type="dxa"/>
          </w:tcPr>
          <w:p w14:paraId="59722C10" w14:textId="19BB5619" w:rsidR="00FA2C14" w:rsidRPr="000D4626" w:rsidRDefault="00EC4F9A" w:rsidP="003E0302">
            <w:pPr>
              <w:pStyle w:val="NormalWeb"/>
              <w:spacing w:before="0" w:beforeAutospacing="0" w:after="0" w:afterAutospacing="0"/>
              <w:jc w:val="both"/>
              <w:rPr>
                <w:rFonts w:ascii="Tahoma" w:hAnsi="Tahoma" w:cs="Tahoma"/>
                <w:sz w:val="20"/>
                <w:szCs w:val="20"/>
              </w:rPr>
            </w:pPr>
            <w:r w:rsidRPr="000D4626">
              <w:rPr>
                <w:rFonts w:ascii="Tahoma" w:eastAsia="Calibri" w:hAnsi="Tahoma" w:cs="Tahoma"/>
                <w:color w:val="000000" w:themeColor="text1"/>
                <w:kern w:val="24"/>
                <w:sz w:val="20"/>
                <w:szCs w:val="20"/>
                <w:lang w:val="en-GB"/>
              </w:rPr>
              <w:t>Facilities Management</w:t>
            </w:r>
          </w:p>
          <w:p w14:paraId="0C114C70" w14:textId="77777777" w:rsidR="00FA2C14" w:rsidRPr="000D4626" w:rsidRDefault="00FA2C14" w:rsidP="003E0302">
            <w:pPr>
              <w:pStyle w:val="NormalWeb"/>
              <w:spacing w:before="0" w:beforeAutospacing="0" w:after="0" w:afterAutospacing="0"/>
              <w:jc w:val="both"/>
              <w:rPr>
                <w:rFonts w:ascii="Tahoma" w:eastAsia="Calibri" w:hAnsi="Tahoma" w:cs="Tahoma"/>
                <w:color w:val="000000" w:themeColor="text1"/>
                <w:kern w:val="24"/>
                <w:sz w:val="20"/>
                <w:szCs w:val="20"/>
                <w:lang w:val="en-GB"/>
              </w:rPr>
            </w:pPr>
          </w:p>
        </w:tc>
        <w:tc>
          <w:tcPr>
            <w:tcW w:w="6378" w:type="dxa"/>
          </w:tcPr>
          <w:p w14:paraId="2E2E2C63" w14:textId="77777777" w:rsidR="00EC4F9A" w:rsidRPr="000D4626" w:rsidRDefault="00EC4F9A" w:rsidP="00EC4F9A">
            <w:pPr>
              <w:pStyle w:val="Default"/>
              <w:jc w:val="both"/>
              <w:rPr>
                <w:rFonts w:ascii="Tahoma" w:hAnsi="Tahoma" w:cs="Tahoma"/>
                <w:sz w:val="20"/>
                <w:szCs w:val="20"/>
              </w:rPr>
            </w:pPr>
            <w:r w:rsidRPr="000D4626">
              <w:rPr>
                <w:rFonts w:ascii="Tahoma" w:hAnsi="Tahoma" w:cs="Tahoma"/>
                <w:sz w:val="20"/>
                <w:szCs w:val="20"/>
              </w:rPr>
              <w:t xml:space="preserve">Understanding the outsourcing facilities management, operation and maintenance of buildings from design, build and management to ensure functionality of the built environment. </w:t>
            </w:r>
          </w:p>
          <w:p w14:paraId="4A9C5581" w14:textId="77777777" w:rsidR="00FA2C14" w:rsidRPr="000D4626" w:rsidRDefault="00FA2C14" w:rsidP="00EC4F9A">
            <w:pPr>
              <w:pStyle w:val="Default"/>
              <w:jc w:val="both"/>
              <w:rPr>
                <w:rFonts w:ascii="Tahoma" w:hAnsi="Tahoma" w:cs="Tahoma"/>
                <w:sz w:val="20"/>
                <w:szCs w:val="20"/>
              </w:rPr>
            </w:pPr>
          </w:p>
        </w:tc>
      </w:tr>
      <w:tr w:rsidR="00EC4F9A" w14:paraId="4C17EB67" w14:textId="77777777" w:rsidTr="003E0302">
        <w:tc>
          <w:tcPr>
            <w:tcW w:w="846" w:type="dxa"/>
          </w:tcPr>
          <w:p w14:paraId="2A16AD68" w14:textId="644C1714" w:rsidR="00EC4F9A" w:rsidRPr="000D4626" w:rsidRDefault="00EC4F9A" w:rsidP="003E0302">
            <w:pPr>
              <w:jc w:val="both"/>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QSO9</w:t>
            </w:r>
          </w:p>
        </w:tc>
        <w:tc>
          <w:tcPr>
            <w:tcW w:w="2126" w:type="dxa"/>
          </w:tcPr>
          <w:p w14:paraId="43074985" w14:textId="672DC804" w:rsidR="00EC4F9A" w:rsidRPr="000D4626" w:rsidRDefault="00EC4F9A" w:rsidP="00EC4F9A">
            <w:pPr>
              <w:pStyle w:val="NormalWeb"/>
              <w:spacing w:before="0" w:beforeAutospacing="0" w:after="0" w:afterAutospacing="0"/>
              <w:rPr>
                <w:rFonts w:ascii="Tahoma" w:eastAsia="Calibri" w:hAnsi="Tahoma" w:cs="Tahoma"/>
                <w:color w:val="000000" w:themeColor="text1"/>
                <w:kern w:val="24"/>
                <w:sz w:val="20"/>
                <w:szCs w:val="20"/>
                <w:lang w:val="en-GB"/>
              </w:rPr>
            </w:pPr>
            <w:r w:rsidRPr="000D4626">
              <w:rPr>
                <w:rFonts w:ascii="Tahoma" w:eastAsia="Calibri" w:hAnsi="Tahoma" w:cs="Tahoma"/>
                <w:color w:val="000000" w:themeColor="text1"/>
                <w:kern w:val="24"/>
                <w:sz w:val="20"/>
                <w:szCs w:val="20"/>
                <w:lang w:val="en-GB"/>
              </w:rPr>
              <w:t>Sustainability and Green Building Index (GBI)</w:t>
            </w:r>
          </w:p>
        </w:tc>
        <w:tc>
          <w:tcPr>
            <w:tcW w:w="6378" w:type="dxa"/>
          </w:tcPr>
          <w:p w14:paraId="2312CBBE" w14:textId="77777777" w:rsidR="00EC4F9A" w:rsidRPr="000D4626" w:rsidRDefault="00EC4F9A" w:rsidP="00EC4F9A">
            <w:pPr>
              <w:pStyle w:val="Default"/>
              <w:jc w:val="both"/>
              <w:rPr>
                <w:rFonts w:ascii="Tahoma" w:hAnsi="Tahoma" w:cs="Tahoma"/>
                <w:sz w:val="20"/>
                <w:szCs w:val="20"/>
              </w:rPr>
            </w:pPr>
            <w:r w:rsidRPr="000D4626">
              <w:rPr>
                <w:rFonts w:ascii="Tahoma" w:hAnsi="Tahoma" w:cs="Tahoma"/>
                <w:sz w:val="20"/>
                <w:szCs w:val="20"/>
              </w:rPr>
              <w:t>Understanding the accreditation and certification process for projects including construction, design, materials use and regulatory requirements in regards to sustainability and green.</w:t>
            </w:r>
          </w:p>
          <w:p w14:paraId="099C4BE3" w14:textId="77777777" w:rsidR="00EC4F9A" w:rsidRPr="000D4626" w:rsidRDefault="00EC4F9A" w:rsidP="00EC4F9A">
            <w:pPr>
              <w:pStyle w:val="Default"/>
              <w:jc w:val="both"/>
              <w:rPr>
                <w:rFonts w:ascii="Tahoma" w:hAnsi="Tahoma" w:cs="Tahoma"/>
                <w:sz w:val="20"/>
                <w:szCs w:val="20"/>
              </w:rPr>
            </w:pPr>
          </w:p>
        </w:tc>
      </w:tr>
    </w:tbl>
    <w:p w14:paraId="779EE623" w14:textId="25EFB89D" w:rsidR="00FA2C14" w:rsidRDefault="00FA2C14" w:rsidP="000D4626">
      <w:pPr>
        <w:spacing w:after="0" w:line="240" w:lineRule="auto"/>
        <w:jc w:val="both"/>
        <w:rPr>
          <w:rFonts w:ascii="Tahoma" w:hAnsi="Tahoma" w:cs="Tahoma"/>
          <w:sz w:val="20"/>
          <w:szCs w:val="20"/>
        </w:rPr>
      </w:pPr>
    </w:p>
    <w:p w14:paraId="72D10363" w14:textId="77777777" w:rsidR="00F3334F" w:rsidRPr="000D4626" w:rsidRDefault="00F3334F" w:rsidP="000D4626">
      <w:pPr>
        <w:pStyle w:val="NormalWeb"/>
        <w:spacing w:before="0" w:beforeAutospacing="0" w:after="0" w:afterAutospacing="0"/>
        <w:jc w:val="both"/>
        <w:rPr>
          <w:rFonts w:ascii="Tahoma" w:hAnsi="Tahoma" w:cs="Tahoma"/>
          <w:sz w:val="20"/>
          <w:szCs w:val="20"/>
        </w:rPr>
      </w:pPr>
    </w:p>
    <w:p w14:paraId="3576D0B3" w14:textId="77777777" w:rsidR="00F3334F" w:rsidRPr="000D4626" w:rsidRDefault="00F3334F" w:rsidP="000D4626">
      <w:pPr>
        <w:pStyle w:val="NormalWeb"/>
        <w:spacing w:before="0" w:beforeAutospacing="0" w:after="0" w:afterAutospacing="0"/>
        <w:jc w:val="both"/>
        <w:rPr>
          <w:rFonts w:ascii="Tahoma" w:hAnsi="Tahoma" w:cs="Tahoma"/>
          <w:sz w:val="20"/>
          <w:szCs w:val="20"/>
        </w:rPr>
      </w:pPr>
    </w:p>
    <w:p w14:paraId="382862A0" w14:textId="3771E743" w:rsidR="00F3334F" w:rsidRDefault="00F3334F" w:rsidP="000D4626">
      <w:pPr>
        <w:spacing w:after="0" w:line="240" w:lineRule="auto"/>
        <w:jc w:val="both"/>
        <w:rPr>
          <w:rFonts w:ascii="Tahoma" w:hAnsi="Tahoma" w:cs="Tahoma"/>
          <w:sz w:val="20"/>
          <w:szCs w:val="20"/>
        </w:rPr>
      </w:pPr>
    </w:p>
    <w:p w14:paraId="27C1BC26" w14:textId="4E5BCA3B" w:rsidR="00983091" w:rsidRDefault="00983091" w:rsidP="000D4626">
      <w:pPr>
        <w:spacing w:after="0" w:line="240" w:lineRule="auto"/>
        <w:jc w:val="both"/>
        <w:rPr>
          <w:rFonts w:ascii="Tahoma" w:hAnsi="Tahoma" w:cs="Tahoma"/>
          <w:sz w:val="20"/>
          <w:szCs w:val="20"/>
        </w:rPr>
      </w:pPr>
    </w:p>
    <w:p w14:paraId="326A1DC4" w14:textId="2C04A3FF" w:rsidR="00983091" w:rsidRDefault="00983091" w:rsidP="000D4626">
      <w:pPr>
        <w:spacing w:after="0" w:line="240" w:lineRule="auto"/>
        <w:jc w:val="both"/>
        <w:rPr>
          <w:rFonts w:ascii="Tahoma" w:hAnsi="Tahoma" w:cs="Tahoma"/>
          <w:sz w:val="20"/>
          <w:szCs w:val="20"/>
        </w:rPr>
      </w:pPr>
    </w:p>
    <w:p w14:paraId="49144587" w14:textId="29BC285B" w:rsidR="00983091" w:rsidRDefault="00983091" w:rsidP="000D4626">
      <w:pPr>
        <w:spacing w:after="0" w:line="240" w:lineRule="auto"/>
        <w:jc w:val="both"/>
        <w:rPr>
          <w:rFonts w:ascii="Tahoma" w:hAnsi="Tahoma" w:cs="Tahoma"/>
          <w:sz w:val="20"/>
          <w:szCs w:val="20"/>
        </w:rPr>
      </w:pPr>
    </w:p>
    <w:p w14:paraId="3264FC82" w14:textId="6737CBB5" w:rsidR="00983091" w:rsidRDefault="00983091" w:rsidP="000D4626">
      <w:pPr>
        <w:spacing w:after="0" w:line="240" w:lineRule="auto"/>
        <w:jc w:val="both"/>
        <w:rPr>
          <w:rFonts w:ascii="Tahoma" w:hAnsi="Tahoma" w:cs="Tahoma"/>
          <w:sz w:val="20"/>
          <w:szCs w:val="20"/>
        </w:rPr>
      </w:pPr>
    </w:p>
    <w:p w14:paraId="4211206A" w14:textId="5CC0E93E" w:rsidR="00983091" w:rsidRPr="000D4626" w:rsidRDefault="00983091" w:rsidP="00983091">
      <w:pPr>
        <w:spacing w:after="0" w:line="240" w:lineRule="auto"/>
        <w:jc w:val="both"/>
        <w:rPr>
          <w:rFonts w:ascii="Tahoma" w:hAnsi="Tahoma" w:cs="Tahoma"/>
          <w:b/>
          <w:bCs/>
          <w:sz w:val="20"/>
          <w:szCs w:val="20"/>
        </w:rPr>
      </w:pPr>
      <w:r>
        <w:rPr>
          <w:rFonts w:ascii="Tahoma" w:hAnsi="Tahoma" w:cs="Tahoma"/>
          <w:b/>
          <w:bCs/>
          <w:sz w:val="20"/>
          <w:szCs w:val="20"/>
        </w:rPr>
        <w:lastRenderedPageBreak/>
        <w:t>PS</w:t>
      </w:r>
      <w:r w:rsidRPr="000D4626">
        <w:rPr>
          <w:rFonts w:ascii="Tahoma" w:hAnsi="Tahoma" w:cs="Tahoma"/>
          <w:b/>
          <w:bCs/>
          <w:sz w:val="20"/>
          <w:szCs w:val="20"/>
        </w:rPr>
        <w:t xml:space="preserve"> DIVISION</w:t>
      </w:r>
      <w:r>
        <w:rPr>
          <w:rFonts w:ascii="Tahoma" w:hAnsi="Tahoma" w:cs="Tahoma"/>
          <w:b/>
          <w:bCs/>
          <w:sz w:val="20"/>
          <w:szCs w:val="20"/>
        </w:rPr>
        <w:t xml:space="preserve"> COMPETENC</w:t>
      </w:r>
      <w:r w:rsidR="006F2E04">
        <w:rPr>
          <w:rFonts w:ascii="Tahoma" w:hAnsi="Tahoma" w:cs="Tahoma"/>
          <w:b/>
          <w:bCs/>
          <w:sz w:val="20"/>
          <w:szCs w:val="20"/>
        </w:rPr>
        <w:t>Y GUIDE</w:t>
      </w:r>
    </w:p>
    <w:p w14:paraId="26155169" w14:textId="77777777" w:rsidR="00983091" w:rsidRPr="000D4626" w:rsidRDefault="00983091" w:rsidP="00983091">
      <w:pPr>
        <w:spacing w:after="0" w:line="240" w:lineRule="auto"/>
        <w:jc w:val="both"/>
        <w:rPr>
          <w:rFonts w:ascii="Tahoma" w:hAnsi="Tahoma" w:cs="Tahoma"/>
          <w:sz w:val="20"/>
          <w:szCs w:val="20"/>
        </w:rPr>
      </w:pPr>
    </w:p>
    <w:p w14:paraId="1AE0E6E3" w14:textId="1B293052" w:rsidR="00983091" w:rsidRPr="000D4626" w:rsidRDefault="00F225C3" w:rsidP="00983091">
      <w:pPr>
        <w:spacing w:after="0" w:line="240" w:lineRule="auto"/>
        <w:jc w:val="both"/>
        <w:rPr>
          <w:rFonts w:ascii="Tahoma" w:hAnsi="Tahoma" w:cs="Tahoma"/>
          <w:sz w:val="20"/>
          <w:szCs w:val="20"/>
          <w:u w:val="single"/>
        </w:rPr>
      </w:pPr>
      <w:r>
        <w:rPr>
          <w:rFonts w:ascii="Tahoma" w:hAnsi="Tahoma" w:cs="Tahoma"/>
          <w:sz w:val="20"/>
          <w:szCs w:val="20"/>
          <w:u w:val="single"/>
        </w:rPr>
        <w:t>Property</w:t>
      </w:r>
      <w:r w:rsidR="00983091">
        <w:rPr>
          <w:rFonts w:ascii="Tahoma" w:hAnsi="Tahoma" w:cs="Tahoma"/>
          <w:sz w:val="20"/>
          <w:szCs w:val="20"/>
          <w:u w:val="single"/>
        </w:rPr>
        <w:t xml:space="preserve"> Surveying </w:t>
      </w:r>
      <w:r w:rsidR="00983091" w:rsidRPr="000D4626">
        <w:rPr>
          <w:rFonts w:ascii="Tahoma" w:hAnsi="Tahoma" w:cs="Tahoma"/>
          <w:sz w:val="20"/>
          <w:szCs w:val="20"/>
          <w:u w:val="single"/>
        </w:rPr>
        <w:t>Core Competencies</w:t>
      </w:r>
    </w:p>
    <w:p w14:paraId="41065FB7" w14:textId="77777777" w:rsidR="00983091" w:rsidRDefault="00983091" w:rsidP="00983091">
      <w:pPr>
        <w:spacing w:after="0" w:line="240" w:lineRule="auto"/>
        <w:jc w:val="both"/>
        <w:rPr>
          <w:rFonts w:ascii="Tahoma" w:hAnsi="Tahoma" w:cs="Tahoma"/>
          <w:b/>
          <w:bCs/>
          <w:sz w:val="20"/>
          <w:szCs w:val="20"/>
        </w:rPr>
      </w:pPr>
    </w:p>
    <w:tbl>
      <w:tblPr>
        <w:tblStyle w:val="TableGrid"/>
        <w:tblW w:w="0" w:type="auto"/>
        <w:tblLook w:val="04A0" w:firstRow="1" w:lastRow="0" w:firstColumn="1" w:lastColumn="0" w:noHBand="0" w:noVBand="1"/>
      </w:tblPr>
      <w:tblGrid>
        <w:gridCol w:w="846"/>
        <w:gridCol w:w="2126"/>
        <w:gridCol w:w="6378"/>
      </w:tblGrid>
      <w:tr w:rsidR="004F44B8" w14:paraId="4CD15DD0" w14:textId="77777777" w:rsidTr="004F44B8">
        <w:trPr>
          <w:trHeight w:val="425"/>
        </w:trPr>
        <w:tc>
          <w:tcPr>
            <w:tcW w:w="846" w:type="dxa"/>
            <w:hideMark/>
          </w:tcPr>
          <w:p w14:paraId="2C9226F9" w14:textId="77777777" w:rsidR="004F44B8" w:rsidRDefault="004F44B8">
            <w:pPr>
              <w:jc w:val="both"/>
              <w:rPr>
                <w:rFonts w:ascii="Tahoma" w:hAnsi="Tahoma" w:cs="Tahoma"/>
                <w:b/>
                <w:bCs/>
                <w:sz w:val="20"/>
                <w:szCs w:val="20"/>
              </w:rPr>
            </w:pPr>
            <w:r>
              <w:rPr>
                <w:rFonts w:ascii="Tahoma" w:hAnsi="Tahoma" w:cs="Tahoma"/>
                <w:b/>
                <w:bCs/>
                <w:sz w:val="20"/>
                <w:szCs w:val="20"/>
              </w:rPr>
              <w:t>Code</w:t>
            </w:r>
          </w:p>
        </w:tc>
        <w:tc>
          <w:tcPr>
            <w:tcW w:w="2126" w:type="dxa"/>
            <w:hideMark/>
          </w:tcPr>
          <w:p w14:paraId="7DEDD946" w14:textId="77777777" w:rsidR="004F44B8" w:rsidRDefault="004F44B8">
            <w:pPr>
              <w:pStyle w:val="NormalWeb"/>
              <w:spacing w:before="0" w:beforeAutospacing="0" w:after="0" w:afterAutospacing="0"/>
              <w:jc w:val="both"/>
              <w:rPr>
                <w:rFonts w:ascii="Tahoma" w:hAnsi="Tahoma" w:cs="Tahoma"/>
                <w:b/>
                <w:bCs/>
                <w:color w:val="000000"/>
                <w:sz w:val="20"/>
                <w:szCs w:val="20"/>
                <w:lang w:val="en-GB"/>
              </w:rPr>
            </w:pPr>
            <w:r>
              <w:rPr>
                <w:rFonts w:ascii="Tahoma" w:hAnsi="Tahoma" w:cs="Tahoma"/>
                <w:b/>
                <w:bCs/>
                <w:color w:val="000000"/>
                <w:sz w:val="20"/>
                <w:szCs w:val="20"/>
                <w:lang w:val="en-GB"/>
              </w:rPr>
              <w:t>Competency</w:t>
            </w:r>
          </w:p>
        </w:tc>
        <w:tc>
          <w:tcPr>
            <w:tcW w:w="6378" w:type="dxa"/>
            <w:hideMark/>
          </w:tcPr>
          <w:p w14:paraId="28B542D3" w14:textId="77777777" w:rsidR="004F44B8" w:rsidRDefault="004F44B8">
            <w:pPr>
              <w:jc w:val="both"/>
              <w:rPr>
                <w:rFonts w:ascii="Tahoma" w:hAnsi="Tahoma" w:cs="Tahoma"/>
                <w:b/>
                <w:bCs/>
                <w:sz w:val="20"/>
                <w:szCs w:val="20"/>
              </w:rPr>
            </w:pPr>
            <w:r>
              <w:rPr>
                <w:rFonts w:ascii="Tahoma" w:hAnsi="Tahoma" w:cs="Tahoma"/>
                <w:b/>
                <w:bCs/>
                <w:sz w:val="20"/>
                <w:szCs w:val="20"/>
              </w:rPr>
              <w:t>Brief Description</w:t>
            </w:r>
          </w:p>
        </w:tc>
      </w:tr>
      <w:tr w:rsidR="004F44B8" w14:paraId="0A646BEC" w14:textId="77777777" w:rsidTr="004F44B8">
        <w:tc>
          <w:tcPr>
            <w:tcW w:w="846" w:type="dxa"/>
            <w:hideMark/>
          </w:tcPr>
          <w:p w14:paraId="1708C124" w14:textId="77777777" w:rsidR="004F44B8" w:rsidRDefault="004F44B8">
            <w:pPr>
              <w:jc w:val="both"/>
              <w:rPr>
                <w:rFonts w:ascii="Tahoma" w:hAnsi="Tahoma" w:cs="Tahoma"/>
                <w:b/>
                <w:bCs/>
                <w:sz w:val="20"/>
                <w:szCs w:val="20"/>
              </w:rPr>
            </w:pPr>
            <w:r>
              <w:rPr>
                <w:rFonts w:ascii="Tahoma" w:hAnsi="Tahoma" w:cs="Tahoma"/>
                <w:color w:val="000000"/>
                <w:sz w:val="20"/>
                <w:szCs w:val="20"/>
                <w:lang w:val="en-GB"/>
              </w:rPr>
              <w:t>PSC1</w:t>
            </w:r>
          </w:p>
        </w:tc>
        <w:tc>
          <w:tcPr>
            <w:tcW w:w="2126" w:type="dxa"/>
          </w:tcPr>
          <w:p w14:paraId="45E64DFB" w14:textId="77777777" w:rsidR="004F44B8" w:rsidRDefault="004F44B8">
            <w:pPr>
              <w:pStyle w:val="NormalWeb"/>
              <w:spacing w:before="0" w:beforeAutospacing="0" w:after="0" w:afterAutospacing="0"/>
              <w:jc w:val="both"/>
              <w:rPr>
                <w:rFonts w:ascii="Tahoma" w:hAnsi="Tahoma" w:cs="Tahoma"/>
                <w:color w:val="000000"/>
                <w:sz w:val="20"/>
                <w:szCs w:val="20"/>
                <w:lang w:val="en-GB"/>
              </w:rPr>
            </w:pPr>
            <w:r>
              <w:rPr>
                <w:rFonts w:ascii="Tahoma" w:hAnsi="Tahoma" w:cs="Tahoma"/>
                <w:color w:val="000000"/>
                <w:sz w:val="20"/>
                <w:szCs w:val="20"/>
                <w:lang w:val="en-GB"/>
              </w:rPr>
              <w:t>Valuation</w:t>
            </w:r>
          </w:p>
          <w:p w14:paraId="2F4A7019" w14:textId="77777777" w:rsidR="004F44B8" w:rsidRDefault="004F44B8">
            <w:pPr>
              <w:jc w:val="both"/>
              <w:rPr>
                <w:rFonts w:ascii="Tahoma" w:hAnsi="Tahoma" w:cs="Tahoma"/>
                <w:b/>
                <w:bCs/>
                <w:sz w:val="20"/>
                <w:szCs w:val="20"/>
              </w:rPr>
            </w:pPr>
          </w:p>
        </w:tc>
        <w:tc>
          <w:tcPr>
            <w:tcW w:w="6378" w:type="dxa"/>
          </w:tcPr>
          <w:p w14:paraId="4A99A1BA" w14:textId="77777777" w:rsidR="004F44B8" w:rsidRDefault="004F44B8" w:rsidP="004F44B8">
            <w:pPr>
              <w:pStyle w:val="Default"/>
              <w:jc w:val="both"/>
              <w:rPr>
                <w:rFonts w:ascii="Tahoma" w:hAnsi="Tahoma" w:cs="Tahoma"/>
                <w:sz w:val="20"/>
                <w:szCs w:val="20"/>
              </w:rPr>
            </w:pPr>
            <w:r>
              <w:rPr>
                <w:rFonts w:ascii="Tahoma" w:hAnsi="Tahoma" w:cs="Tahoma"/>
                <w:sz w:val="20"/>
                <w:szCs w:val="20"/>
              </w:rPr>
              <w:t xml:space="preserve">Covers inspection, measurement and/or survey of property, assembly of data including title searches, planning enquiries, </w:t>
            </w:r>
            <w:proofErr w:type="spellStart"/>
            <w:r>
              <w:rPr>
                <w:rFonts w:ascii="Tahoma" w:hAnsi="Tahoma" w:cs="Tahoma"/>
                <w:sz w:val="20"/>
                <w:szCs w:val="20"/>
              </w:rPr>
              <w:t>comparables</w:t>
            </w:r>
            <w:proofErr w:type="spellEnd"/>
            <w:r>
              <w:rPr>
                <w:rFonts w:ascii="Tahoma" w:hAnsi="Tahoma" w:cs="Tahoma"/>
                <w:sz w:val="20"/>
                <w:szCs w:val="20"/>
              </w:rPr>
              <w:t xml:space="preserve"> and their analysis, preparation of valuation reports and rationale / justification for deriving market value of real property, in relation to capital and rental value of land and building </w:t>
            </w:r>
          </w:p>
          <w:p w14:paraId="0CBB597B" w14:textId="7B054C5F" w:rsidR="004F44B8" w:rsidRDefault="004F44B8" w:rsidP="004F44B8">
            <w:pPr>
              <w:pStyle w:val="Default"/>
              <w:jc w:val="both"/>
              <w:rPr>
                <w:rFonts w:ascii="Tahoma" w:hAnsi="Tahoma" w:cs="Tahoma"/>
                <w:b/>
                <w:bCs/>
                <w:sz w:val="20"/>
                <w:szCs w:val="20"/>
              </w:rPr>
            </w:pPr>
          </w:p>
        </w:tc>
      </w:tr>
    </w:tbl>
    <w:p w14:paraId="628EDFB4" w14:textId="1E28ED63" w:rsidR="00983091" w:rsidRDefault="00983091" w:rsidP="000D4626">
      <w:pPr>
        <w:spacing w:after="0" w:line="240" w:lineRule="auto"/>
        <w:jc w:val="both"/>
        <w:rPr>
          <w:rFonts w:ascii="Tahoma" w:hAnsi="Tahoma" w:cs="Tahoma"/>
          <w:sz w:val="20"/>
          <w:szCs w:val="20"/>
        </w:rPr>
      </w:pPr>
    </w:p>
    <w:p w14:paraId="5F39135E" w14:textId="2C0BDB13" w:rsidR="00983091" w:rsidRDefault="00983091" w:rsidP="00983091"/>
    <w:p w14:paraId="5DE0377A" w14:textId="231F089E" w:rsidR="00F225C3" w:rsidRPr="006F2E04" w:rsidRDefault="00F225C3" w:rsidP="00983091">
      <w:pPr>
        <w:rPr>
          <w:rFonts w:ascii="Tahoma" w:hAnsi="Tahoma" w:cs="Tahoma"/>
          <w:u w:val="single"/>
        </w:rPr>
      </w:pPr>
      <w:r w:rsidRPr="006F2E04">
        <w:rPr>
          <w:rFonts w:ascii="Tahoma" w:hAnsi="Tahoma" w:cs="Tahoma"/>
          <w:u w:val="single"/>
        </w:rPr>
        <w:t xml:space="preserve">Property </w:t>
      </w:r>
      <w:r w:rsidR="006F2E04" w:rsidRPr="006F2E04">
        <w:rPr>
          <w:rFonts w:ascii="Tahoma" w:hAnsi="Tahoma" w:cs="Tahoma"/>
          <w:u w:val="single"/>
        </w:rPr>
        <w:t>S</w:t>
      </w:r>
      <w:r w:rsidRPr="006F2E04">
        <w:rPr>
          <w:rFonts w:ascii="Tahoma" w:hAnsi="Tahoma" w:cs="Tahoma"/>
          <w:u w:val="single"/>
        </w:rPr>
        <w:t>urveying Optional Comp</w:t>
      </w:r>
      <w:r w:rsidR="00707E5B" w:rsidRPr="006F2E04">
        <w:rPr>
          <w:rFonts w:ascii="Tahoma" w:hAnsi="Tahoma" w:cs="Tahoma"/>
          <w:u w:val="single"/>
        </w:rPr>
        <w:t>e</w:t>
      </w:r>
      <w:r w:rsidRPr="006F2E04">
        <w:rPr>
          <w:rFonts w:ascii="Tahoma" w:hAnsi="Tahoma" w:cs="Tahoma"/>
          <w:u w:val="single"/>
        </w:rPr>
        <w:t>tencies</w:t>
      </w:r>
    </w:p>
    <w:p w14:paraId="5A84C608" w14:textId="6949119C" w:rsidR="00F225C3" w:rsidRPr="004F44B8" w:rsidRDefault="004F44B8" w:rsidP="00983091">
      <w:pPr>
        <w:rPr>
          <w:rFonts w:ascii="Tahoma" w:hAnsi="Tahoma" w:cs="Tahoma"/>
        </w:rPr>
      </w:pPr>
      <w:r w:rsidRPr="004F44B8">
        <w:rPr>
          <w:rFonts w:ascii="Tahoma" w:hAnsi="Tahoma" w:cs="Tahoma"/>
        </w:rPr>
        <w:t>(Select minimum three (3) Optional Competencies)</w:t>
      </w:r>
    </w:p>
    <w:tbl>
      <w:tblPr>
        <w:tblStyle w:val="TableGrid"/>
        <w:tblW w:w="0" w:type="auto"/>
        <w:tblLayout w:type="fixed"/>
        <w:tblLook w:val="04A0" w:firstRow="1" w:lastRow="0" w:firstColumn="1" w:lastColumn="0" w:noHBand="0" w:noVBand="1"/>
      </w:tblPr>
      <w:tblGrid>
        <w:gridCol w:w="823"/>
        <w:gridCol w:w="2149"/>
        <w:gridCol w:w="6378"/>
      </w:tblGrid>
      <w:tr w:rsidR="00F225C3" w14:paraId="02E3729E" w14:textId="77777777" w:rsidTr="00F225C3">
        <w:trPr>
          <w:trHeight w:val="425"/>
        </w:trPr>
        <w:tc>
          <w:tcPr>
            <w:tcW w:w="823" w:type="dxa"/>
            <w:vAlign w:val="center"/>
          </w:tcPr>
          <w:p w14:paraId="24AA8BB9" w14:textId="77777777" w:rsidR="00F225C3" w:rsidRDefault="00F225C3" w:rsidP="003E0302">
            <w:pPr>
              <w:jc w:val="both"/>
              <w:rPr>
                <w:rFonts w:ascii="Tahoma" w:hAnsi="Tahoma" w:cs="Tahoma"/>
                <w:b/>
                <w:bCs/>
                <w:sz w:val="20"/>
                <w:szCs w:val="20"/>
              </w:rPr>
            </w:pPr>
            <w:r>
              <w:rPr>
                <w:rFonts w:ascii="Tahoma" w:hAnsi="Tahoma" w:cs="Tahoma"/>
                <w:b/>
                <w:bCs/>
                <w:sz w:val="20"/>
                <w:szCs w:val="20"/>
              </w:rPr>
              <w:t>Code</w:t>
            </w:r>
          </w:p>
        </w:tc>
        <w:tc>
          <w:tcPr>
            <w:tcW w:w="2149" w:type="dxa"/>
            <w:vAlign w:val="center"/>
          </w:tcPr>
          <w:p w14:paraId="3DBEFEA4" w14:textId="77777777" w:rsidR="00F225C3" w:rsidRPr="003868F9" w:rsidRDefault="00F225C3" w:rsidP="003E0302">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6378" w:type="dxa"/>
            <w:vAlign w:val="center"/>
          </w:tcPr>
          <w:p w14:paraId="633BA986" w14:textId="77777777" w:rsidR="00F225C3" w:rsidRDefault="00F225C3" w:rsidP="003E0302">
            <w:pPr>
              <w:jc w:val="both"/>
              <w:rPr>
                <w:rFonts w:ascii="Tahoma" w:hAnsi="Tahoma" w:cs="Tahoma"/>
                <w:b/>
                <w:bCs/>
                <w:sz w:val="20"/>
                <w:szCs w:val="20"/>
              </w:rPr>
            </w:pPr>
            <w:r>
              <w:rPr>
                <w:rFonts w:ascii="Tahoma" w:hAnsi="Tahoma" w:cs="Tahoma"/>
                <w:b/>
                <w:bCs/>
                <w:sz w:val="20"/>
                <w:szCs w:val="20"/>
              </w:rPr>
              <w:t>Brief Description</w:t>
            </w:r>
          </w:p>
        </w:tc>
      </w:tr>
      <w:tr w:rsidR="004F44B8" w14:paraId="3FA18C21" w14:textId="77777777" w:rsidTr="00F225C3">
        <w:tc>
          <w:tcPr>
            <w:tcW w:w="823" w:type="dxa"/>
          </w:tcPr>
          <w:p w14:paraId="5AD67A6E" w14:textId="16DFB000" w:rsidR="004F44B8" w:rsidRPr="00F225C3" w:rsidRDefault="004F44B8" w:rsidP="004F44B8">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PSO1</w:t>
            </w:r>
          </w:p>
        </w:tc>
        <w:tc>
          <w:tcPr>
            <w:tcW w:w="2149" w:type="dxa"/>
          </w:tcPr>
          <w:p w14:paraId="7123C71E" w14:textId="3DC7FB02" w:rsidR="004F44B8" w:rsidRPr="00F225C3" w:rsidRDefault="004F44B8" w:rsidP="004F44B8">
            <w:pPr>
              <w:rPr>
                <w:rFonts w:ascii="Tahoma" w:hAnsi="Tahoma" w:cs="Tahoma"/>
                <w:sz w:val="20"/>
                <w:szCs w:val="20"/>
              </w:rPr>
            </w:pPr>
            <w:r>
              <w:rPr>
                <w:rFonts w:ascii="Tahoma" w:hAnsi="Tahoma" w:cs="Tahoma"/>
                <w:color w:val="000000"/>
                <w:sz w:val="20"/>
                <w:szCs w:val="20"/>
                <w:lang w:val="en-GB"/>
              </w:rPr>
              <w:t>Estate Agency</w:t>
            </w:r>
          </w:p>
        </w:tc>
        <w:tc>
          <w:tcPr>
            <w:tcW w:w="6378" w:type="dxa"/>
          </w:tcPr>
          <w:p w14:paraId="3BF54B14" w14:textId="77777777" w:rsidR="004F44B8" w:rsidRDefault="004F44B8" w:rsidP="004F44B8">
            <w:pPr>
              <w:pStyle w:val="Default"/>
              <w:jc w:val="both"/>
              <w:rPr>
                <w:rFonts w:ascii="Tahoma" w:hAnsi="Tahoma" w:cs="Tahoma"/>
                <w:sz w:val="20"/>
                <w:szCs w:val="20"/>
              </w:rPr>
            </w:pPr>
            <w:r>
              <w:rPr>
                <w:rFonts w:ascii="Tahoma" w:hAnsi="Tahoma" w:cs="Tahoma"/>
                <w:sz w:val="20"/>
                <w:szCs w:val="20"/>
              </w:rPr>
              <w:t xml:space="preserve">Includes inspection, assessment and / or survey of property, provide advice on sales, purchases, lettings and development options as well as transactions by various modes of sales (private treaty, auction and tender), preparation or considerations of sales particulars, purchase report, auction catalogues, posters, tender and funding documents, portfolio and investment analysis, update property listings and auction registers, advertising and marketing. </w:t>
            </w:r>
          </w:p>
          <w:p w14:paraId="049ABF17" w14:textId="77777777" w:rsidR="004F44B8" w:rsidRPr="00F225C3" w:rsidRDefault="004F44B8" w:rsidP="004F44B8">
            <w:pPr>
              <w:pStyle w:val="Default"/>
              <w:jc w:val="both"/>
              <w:rPr>
                <w:rFonts w:ascii="Tahoma" w:hAnsi="Tahoma" w:cs="Tahoma"/>
                <w:sz w:val="20"/>
                <w:szCs w:val="20"/>
              </w:rPr>
            </w:pPr>
          </w:p>
        </w:tc>
      </w:tr>
      <w:tr w:rsidR="004F44B8" w14:paraId="3207BBD4" w14:textId="77777777" w:rsidTr="00F225C3">
        <w:tc>
          <w:tcPr>
            <w:tcW w:w="823" w:type="dxa"/>
          </w:tcPr>
          <w:p w14:paraId="33899F5D" w14:textId="674DE007" w:rsidR="004F44B8" w:rsidRPr="00F225C3" w:rsidRDefault="004F44B8" w:rsidP="004F44B8">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PSO2</w:t>
            </w:r>
          </w:p>
        </w:tc>
        <w:tc>
          <w:tcPr>
            <w:tcW w:w="2149" w:type="dxa"/>
          </w:tcPr>
          <w:p w14:paraId="41B3704D" w14:textId="3198530C" w:rsidR="004F44B8" w:rsidRPr="00F225C3" w:rsidRDefault="004F44B8" w:rsidP="004F44B8">
            <w:pPr>
              <w:pStyle w:val="NormalWeb"/>
              <w:spacing w:before="0" w:beforeAutospacing="0" w:after="0" w:afterAutospacing="0"/>
              <w:jc w:val="both"/>
              <w:rPr>
                <w:rFonts w:ascii="Tahoma" w:eastAsia="Calibri" w:hAnsi="Tahoma" w:cs="Tahoma"/>
                <w:color w:val="000000" w:themeColor="text1"/>
                <w:kern w:val="24"/>
                <w:sz w:val="20"/>
                <w:szCs w:val="20"/>
                <w:lang w:val="en-GB"/>
              </w:rPr>
            </w:pPr>
            <w:r>
              <w:rPr>
                <w:rFonts w:ascii="Tahoma" w:hAnsi="Tahoma" w:cs="Tahoma"/>
                <w:sz w:val="20"/>
                <w:szCs w:val="20"/>
              </w:rPr>
              <w:t>Property Management             </w:t>
            </w:r>
          </w:p>
        </w:tc>
        <w:tc>
          <w:tcPr>
            <w:tcW w:w="6378" w:type="dxa"/>
          </w:tcPr>
          <w:p w14:paraId="3BB6B96B" w14:textId="77777777" w:rsidR="004F44B8" w:rsidRDefault="004F44B8" w:rsidP="004F44B8">
            <w:pPr>
              <w:pStyle w:val="Default"/>
              <w:jc w:val="both"/>
              <w:rPr>
                <w:rFonts w:ascii="Tahoma" w:hAnsi="Tahoma" w:cs="Tahoma"/>
                <w:sz w:val="20"/>
                <w:szCs w:val="20"/>
              </w:rPr>
            </w:pPr>
            <w:r>
              <w:rPr>
                <w:rFonts w:ascii="Tahoma" w:hAnsi="Tahoma" w:cs="Tahoma"/>
                <w:sz w:val="20"/>
                <w:szCs w:val="20"/>
              </w:rPr>
              <w:t>Covers the following:</w:t>
            </w:r>
          </w:p>
          <w:p w14:paraId="6BF41157" w14:textId="77777777" w:rsidR="004F44B8" w:rsidRDefault="004F44B8" w:rsidP="004F44B8">
            <w:pPr>
              <w:numPr>
                <w:ilvl w:val="0"/>
                <w:numId w:val="4"/>
              </w:numPr>
              <w:rPr>
                <w:rFonts w:ascii="Tahoma" w:eastAsia="Times New Roman" w:hAnsi="Tahoma" w:cs="Tahoma"/>
                <w:sz w:val="20"/>
                <w:szCs w:val="20"/>
                <w:lang w:val="en-MY"/>
              </w:rPr>
            </w:pPr>
            <w:r>
              <w:rPr>
                <w:rFonts w:ascii="Tahoma" w:eastAsia="Times New Roman" w:hAnsi="Tahoma" w:cs="Tahoma"/>
                <w:sz w:val="20"/>
                <w:szCs w:val="20"/>
              </w:rPr>
              <w:t>Advice on and analysis of deeds, leases and tenancies</w:t>
            </w:r>
          </w:p>
          <w:p w14:paraId="0D4A1DC9"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Management of Income and Expenditure including advice on rents and service charges, rent collection and accounting, forfeiture and rating reliefs</w:t>
            </w:r>
          </w:p>
          <w:p w14:paraId="6F656023"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Advice on surrenders, terminations, renewals of leases and rent reviews</w:t>
            </w:r>
          </w:p>
          <w:p w14:paraId="1F2620CB"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Inspection and preparation of reports or schedules for small works including improvement and dilapidations</w:t>
            </w:r>
          </w:p>
          <w:p w14:paraId="14C4CBD0"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Estimating, obtaining tenders, placing contracts and supervising builder’s work and settlement of accounts</w:t>
            </w:r>
          </w:p>
          <w:p w14:paraId="5CCBA9A7"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Provision and supervision of services including insurance and security</w:t>
            </w:r>
          </w:p>
          <w:p w14:paraId="0C384343"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Maintenance planning and budgeting</w:t>
            </w:r>
          </w:p>
          <w:p w14:paraId="657921C7" w14:textId="77777777" w:rsidR="004F44B8" w:rsidRDefault="004F44B8" w:rsidP="004F44B8">
            <w:pPr>
              <w:numPr>
                <w:ilvl w:val="0"/>
                <w:numId w:val="4"/>
              </w:numPr>
              <w:rPr>
                <w:rFonts w:ascii="Tahoma" w:eastAsia="Times New Roman" w:hAnsi="Tahoma" w:cs="Tahoma"/>
                <w:sz w:val="20"/>
                <w:szCs w:val="20"/>
              </w:rPr>
            </w:pPr>
            <w:r>
              <w:rPr>
                <w:rFonts w:ascii="Tahoma" w:eastAsia="Times New Roman" w:hAnsi="Tahoma" w:cs="Tahoma"/>
                <w:sz w:val="20"/>
                <w:szCs w:val="20"/>
              </w:rPr>
              <w:t>Preparation of evidence and negotiations</w:t>
            </w:r>
          </w:p>
          <w:p w14:paraId="53D73B07" w14:textId="77777777" w:rsidR="004F44B8" w:rsidRDefault="004F44B8" w:rsidP="004F44B8">
            <w:pPr>
              <w:pStyle w:val="Default"/>
              <w:jc w:val="both"/>
              <w:rPr>
                <w:rFonts w:ascii="Tahoma" w:eastAsia="Times New Roman" w:hAnsi="Tahoma" w:cs="Tahoma"/>
                <w:sz w:val="20"/>
                <w:szCs w:val="20"/>
              </w:rPr>
            </w:pPr>
            <w:r>
              <w:rPr>
                <w:rFonts w:ascii="Tahoma" w:eastAsia="Times New Roman" w:hAnsi="Tahoma" w:cs="Tahoma"/>
                <w:sz w:val="20"/>
                <w:szCs w:val="20"/>
              </w:rPr>
              <w:t>Other relevant professional experience</w:t>
            </w:r>
          </w:p>
          <w:p w14:paraId="03FBF961" w14:textId="77777777" w:rsidR="004F44B8" w:rsidRDefault="004F44B8" w:rsidP="004F44B8">
            <w:pPr>
              <w:pStyle w:val="Default"/>
              <w:jc w:val="both"/>
              <w:rPr>
                <w:rFonts w:ascii="Tahoma" w:hAnsi="Tahoma" w:cs="Tahoma"/>
                <w:sz w:val="20"/>
                <w:szCs w:val="20"/>
              </w:rPr>
            </w:pPr>
          </w:p>
          <w:p w14:paraId="6F4FB7C0" w14:textId="77777777" w:rsidR="003B6C49" w:rsidRDefault="003B6C49" w:rsidP="004F44B8">
            <w:pPr>
              <w:pStyle w:val="Default"/>
              <w:jc w:val="both"/>
              <w:rPr>
                <w:rFonts w:ascii="Tahoma" w:hAnsi="Tahoma" w:cs="Tahoma"/>
                <w:sz w:val="20"/>
                <w:szCs w:val="20"/>
              </w:rPr>
            </w:pPr>
          </w:p>
          <w:p w14:paraId="7495AAA9" w14:textId="77777777" w:rsidR="003B6C49" w:rsidRDefault="003B6C49" w:rsidP="004F44B8">
            <w:pPr>
              <w:pStyle w:val="Default"/>
              <w:jc w:val="both"/>
              <w:rPr>
                <w:rFonts w:ascii="Tahoma" w:hAnsi="Tahoma" w:cs="Tahoma"/>
                <w:sz w:val="20"/>
                <w:szCs w:val="20"/>
              </w:rPr>
            </w:pPr>
          </w:p>
          <w:p w14:paraId="06A87D6F" w14:textId="77777777" w:rsidR="003B6C49" w:rsidRDefault="003B6C49" w:rsidP="004F44B8">
            <w:pPr>
              <w:pStyle w:val="Default"/>
              <w:jc w:val="both"/>
              <w:rPr>
                <w:rFonts w:ascii="Tahoma" w:hAnsi="Tahoma" w:cs="Tahoma"/>
                <w:sz w:val="20"/>
                <w:szCs w:val="20"/>
              </w:rPr>
            </w:pPr>
          </w:p>
          <w:p w14:paraId="30553809" w14:textId="77777777" w:rsidR="003B6C49" w:rsidRDefault="003B6C49" w:rsidP="004F44B8">
            <w:pPr>
              <w:pStyle w:val="Default"/>
              <w:jc w:val="both"/>
              <w:rPr>
                <w:rFonts w:ascii="Tahoma" w:hAnsi="Tahoma" w:cs="Tahoma"/>
                <w:sz w:val="20"/>
                <w:szCs w:val="20"/>
              </w:rPr>
            </w:pPr>
          </w:p>
          <w:p w14:paraId="2D69013D" w14:textId="77777777" w:rsidR="003B6C49" w:rsidRDefault="003B6C49" w:rsidP="004F44B8">
            <w:pPr>
              <w:pStyle w:val="Default"/>
              <w:jc w:val="both"/>
              <w:rPr>
                <w:rFonts w:ascii="Tahoma" w:hAnsi="Tahoma" w:cs="Tahoma"/>
                <w:sz w:val="20"/>
                <w:szCs w:val="20"/>
              </w:rPr>
            </w:pPr>
          </w:p>
          <w:p w14:paraId="1D833380" w14:textId="77777777" w:rsidR="003B6C49" w:rsidRDefault="003B6C49" w:rsidP="004F44B8">
            <w:pPr>
              <w:pStyle w:val="Default"/>
              <w:jc w:val="both"/>
              <w:rPr>
                <w:rFonts w:ascii="Tahoma" w:hAnsi="Tahoma" w:cs="Tahoma"/>
                <w:sz w:val="20"/>
                <w:szCs w:val="20"/>
              </w:rPr>
            </w:pPr>
          </w:p>
          <w:p w14:paraId="1BE818AF" w14:textId="30613D8E" w:rsidR="003B6C49" w:rsidRPr="00F225C3" w:rsidRDefault="003B6C49" w:rsidP="004F44B8">
            <w:pPr>
              <w:pStyle w:val="Default"/>
              <w:jc w:val="both"/>
              <w:rPr>
                <w:rFonts w:ascii="Tahoma" w:hAnsi="Tahoma" w:cs="Tahoma"/>
                <w:sz w:val="20"/>
                <w:szCs w:val="20"/>
              </w:rPr>
            </w:pPr>
          </w:p>
        </w:tc>
      </w:tr>
    </w:tbl>
    <w:p w14:paraId="23279F25" w14:textId="7E81F9AE" w:rsidR="00983091" w:rsidRDefault="00983091" w:rsidP="000D4626">
      <w:pPr>
        <w:spacing w:after="0" w:line="240" w:lineRule="auto"/>
        <w:jc w:val="both"/>
        <w:rPr>
          <w:rFonts w:ascii="Tahoma" w:hAnsi="Tahoma" w:cs="Tahoma"/>
          <w:sz w:val="20"/>
          <w:szCs w:val="20"/>
        </w:rPr>
      </w:pPr>
    </w:p>
    <w:p w14:paraId="5369EE9E" w14:textId="689814CA" w:rsidR="003B6C49" w:rsidRPr="006F2E04" w:rsidRDefault="003B6C49" w:rsidP="003B6C49">
      <w:pPr>
        <w:rPr>
          <w:rFonts w:ascii="Tahoma" w:hAnsi="Tahoma" w:cs="Tahoma"/>
          <w:b/>
          <w:bCs/>
          <w:sz w:val="20"/>
          <w:szCs w:val="20"/>
          <w:u w:val="single"/>
        </w:rPr>
      </w:pPr>
      <w:r w:rsidRPr="006F2E04">
        <w:rPr>
          <w:rFonts w:ascii="Tahoma" w:hAnsi="Tahoma" w:cs="Tahoma"/>
          <w:b/>
          <w:bCs/>
          <w:sz w:val="20"/>
          <w:szCs w:val="20"/>
          <w:u w:val="single"/>
        </w:rPr>
        <w:lastRenderedPageBreak/>
        <w:t>P</w:t>
      </w:r>
      <w:r w:rsidR="006F2E04">
        <w:rPr>
          <w:rFonts w:ascii="Tahoma" w:hAnsi="Tahoma" w:cs="Tahoma"/>
          <w:b/>
          <w:bCs/>
          <w:sz w:val="20"/>
          <w:szCs w:val="20"/>
          <w:u w:val="single"/>
        </w:rPr>
        <w:t>S</w:t>
      </w:r>
      <w:r w:rsidR="006F2E04" w:rsidRPr="006F2E04">
        <w:rPr>
          <w:rFonts w:ascii="Tahoma" w:hAnsi="Tahoma" w:cs="Tahoma"/>
          <w:b/>
          <w:bCs/>
          <w:sz w:val="20"/>
          <w:szCs w:val="20"/>
          <w:u w:val="single"/>
        </w:rPr>
        <w:t xml:space="preserve"> DIVISION COMPETENCY GUIDE</w:t>
      </w:r>
    </w:p>
    <w:p w14:paraId="21F40D80" w14:textId="77777777" w:rsidR="003B6C49" w:rsidRPr="004F44B8" w:rsidRDefault="003B6C49" w:rsidP="003B6C49">
      <w:pPr>
        <w:rPr>
          <w:rFonts w:ascii="Tahoma" w:hAnsi="Tahoma" w:cs="Tahoma"/>
        </w:rPr>
      </w:pPr>
      <w:r w:rsidRPr="004F44B8">
        <w:rPr>
          <w:rFonts w:ascii="Tahoma" w:hAnsi="Tahoma" w:cs="Tahoma"/>
        </w:rPr>
        <w:t>(Select minimum three (3) Optional Competencies)</w:t>
      </w:r>
    </w:p>
    <w:p w14:paraId="5B547DC6" w14:textId="77777777" w:rsidR="003B6C49" w:rsidRDefault="003B6C49" w:rsidP="000D4626">
      <w:pPr>
        <w:spacing w:after="0" w:line="240" w:lineRule="auto"/>
        <w:jc w:val="both"/>
        <w:rPr>
          <w:rFonts w:ascii="Tahoma" w:hAnsi="Tahoma" w:cs="Tahoma"/>
          <w:sz w:val="20"/>
          <w:szCs w:val="20"/>
        </w:rPr>
      </w:pPr>
    </w:p>
    <w:tbl>
      <w:tblPr>
        <w:tblStyle w:val="TableGrid"/>
        <w:tblW w:w="0" w:type="auto"/>
        <w:tblLayout w:type="fixed"/>
        <w:tblLook w:val="04A0" w:firstRow="1" w:lastRow="0" w:firstColumn="1" w:lastColumn="0" w:noHBand="0" w:noVBand="1"/>
      </w:tblPr>
      <w:tblGrid>
        <w:gridCol w:w="823"/>
        <w:gridCol w:w="2149"/>
        <w:gridCol w:w="6378"/>
      </w:tblGrid>
      <w:tr w:rsidR="003B6C49" w:rsidRPr="00F225C3" w14:paraId="422489AC" w14:textId="77777777" w:rsidTr="000B7421">
        <w:tc>
          <w:tcPr>
            <w:tcW w:w="823" w:type="dxa"/>
          </w:tcPr>
          <w:p w14:paraId="57505535" w14:textId="77777777" w:rsidR="003B6C49" w:rsidRPr="00F225C3" w:rsidRDefault="003B6C49" w:rsidP="000B7421">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PSO3</w:t>
            </w:r>
          </w:p>
        </w:tc>
        <w:tc>
          <w:tcPr>
            <w:tcW w:w="2149" w:type="dxa"/>
          </w:tcPr>
          <w:p w14:paraId="3FE1B2D6" w14:textId="77777777" w:rsidR="003B6C49" w:rsidRDefault="003B6C49" w:rsidP="000B7421">
            <w:pPr>
              <w:pStyle w:val="NormalWeb"/>
              <w:spacing w:before="0" w:beforeAutospacing="0" w:after="0" w:afterAutospacing="0"/>
              <w:rPr>
                <w:rFonts w:ascii="Tahoma" w:hAnsi="Tahoma" w:cs="Tahoma"/>
                <w:color w:val="000000"/>
                <w:sz w:val="20"/>
                <w:szCs w:val="20"/>
                <w:lang w:val="en-GB"/>
              </w:rPr>
            </w:pPr>
            <w:r>
              <w:rPr>
                <w:rFonts w:ascii="Tahoma" w:hAnsi="Tahoma" w:cs="Tahoma"/>
                <w:color w:val="000000"/>
                <w:sz w:val="20"/>
                <w:szCs w:val="20"/>
                <w:lang w:val="en-GB"/>
              </w:rPr>
              <w:t xml:space="preserve">Research and Property Consultancy </w:t>
            </w:r>
          </w:p>
          <w:p w14:paraId="50969AC0" w14:textId="77777777" w:rsidR="003B6C49" w:rsidRDefault="003B6C49" w:rsidP="000B7421">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3CBB9DE1" w14:textId="77777777" w:rsidR="003B6C49" w:rsidRDefault="003B6C49" w:rsidP="000B7421">
            <w:pPr>
              <w:rPr>
                <w:rFonts w:ascii="Tahoma" w:hAnsi="Tahoma" w:cs="Tahoma"/>
                <w:sz w:val="20"/>
                <w:szCs w:val="20"/>
                <w:lang w:val="en-MY"/>
              </w:rPr>
            </w:pPr>
            <w:r>
              <w:rPr>
                <w:rFonts w:ascii="Tahoma" w:hAnsi="Tahoma" w:cs="Tahoma"/>
                <w:sz w:val="20"/>
                <w:szCs w:val="20"/>
              </w:rPr>
              <w:t xml:space="preserve">Preparation of consultancy reports such as Market research and Feasibility study in relation to but not limited to: </w:t>
            </w:r>
          </w:p>
          <w:p w14:paraId="04A48A52" w14:textId="77777777" w:rsidR="003B6C49" w:rsidRDefault="003B6C49" w:rsidP="000B7421">
            <w:pPr>
              <w:pStyle w:val="ListParagraph"/>
              <w:numPr>
                <w:ilvl w:val="0"/>
                <w:numId w:val="5"/>
              </w:numPr>
              <w:spacing w:line="240" w:lineRule="auto"/>
              <w:ind w:left="455" w:hanging="425"/>
              <w:rPr>
                <w:rFonts w:ascii="Tahoma" w:hAnsi="Tahoma" w:cs="Tahoma"/>
                <w:sz w:val="20"/>
                <w:szCs w:val="20"/>
              </w:rPr>
            </w:pPr>
            <w:r>
              <w:rPr>
                <w:rFonts w:ascii="Tahoma" w:hAnsi="Tahoma" w:cs="Tahoma"/>
                <w:sz w:val="20"/>
                <w:szCs w:val="20"/>
                <w:lang w:val="en-US"/>
              </w:rPr>
              <w:t xml:space="preserve">Investment Strategy </w:t>
            </w:r>
          </w:p>
          <w:p w14:paraId="375B2D81"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Property strategy</w:t>
            </w:r>
          </w:p>
          <w:p w14:paraId="3FED6CCE"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Occupational research</w:t>
            </w:r>
          </w:p>
          <w:p w14:paraId="1273E47E"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Local research</w:t>
            </w:r>
          </w:p>
          <w:p w14:paraId="03117E75"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Economic analysis</w:t>
            </w:r>
          </w:p>
          <w:p w14:paraId="512D0952"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Computer applications, research and preparation of specification for the development of valuations systems</w:t>
            </w:r>
          </w:p>
          <w:p w14:paraId="47CB7F2F" w14:textId="77777777" w:rsidR="003B6C49" w:rsidRDefault="003B6C49" w:rsidP="000B7421">
            <w:pPr>
              <w:pStyle w:val="ListParagraph"/>
              <w:numPr>
                <w:ilvl w:val="0"/>
                <w:numId w:val="5"/>
              </w:numPr>
              <w:spacing w:line="240" w:lineRule="auto"/>
              <w:ind w:left="455" w:hanging="425"/>
              <w:rPr>
                <w:rFonts w:ascii="Tahoma" w:hAnsi="Tahoma" w:cs="Tahoma"/>
                <w:sz w:val="20"/>
                <w:szCs w:val="20"/>
                <w:lang w:val="en-US"/>
              </w:rPr>
            </w:pPr>
            <w:r>
              <w:rPr>
                <w:rFonts w:ascii="Tahoma" w:hAnsi="Tahoma" w:cs="Tahoma"/>
                <w:sz w:val="20"/>
                <w:szCs w:val="20"/>
                <w:lang w:val="en-US"/>
              </w:rPr>
              <w:t>Research and analysis of statutory law and associated statutory instruments</w:t>
            </w:r>
          </w:p>
          <w:p w14:paraId="64DB0A3C" w14:textId="77777777" w:rsidR="003B6C49" w:rsidRPr="00F225C3" w:rsidRDefault="003B6C49" w:rsidP="000B7421">
            <w:pPr>
              <w:pStyle w:val="Default"/>
              <w:jc w:val="both"/>
              <w:rPr>
                <w:rFonts w:ascii="Tahoma" w:hAnsi="Tahoma" w:cs="Tahoma"/>
                <w:sz w:val="20"/>
                <w:szCs w:val="20"/>
              </w:rPr>
            </w:pPr>
          </w:p>
        </w:tc>
      </w:tr>
      <w:tr w:rsidR="003B6C49" w:rsidRPr="00F225C3" w14:paraId="295BA22D" w14:textId="77777777" w:rsidTr="000B7421">
        <w:tc>
          <w:tcPr>
            <w:tcW w:w="823" w:type="dxa"/>
          </w:tcPr>
          <w:p w14:paraId="0EC25837" w14:textId="77777777" w:rsidR="003B6C49" w:rsidRPr="00F225C3" w:rsidRDefault="003B6C49" w:rsidP="000B7421">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PSO4</w:t>
            </w:r>
          </w:p>
        </w:tc>
        <w:tc>
          <w:tcPr>
            <w:tcW w:w="2149" w:type="dxa"/>
          </w:tcPr>
          <w:p w14:paraId="50BEE975" w14:textId="77777777" w:rsidR="003B6C49" w:rsidRDefault="003B6C49" w:rsidP="000B7421">
            <w:pPr>
              <w:pStyle w:val="NormalWeb"/>
              <w:spacing w:before="0" w:beforeAutospacing="0" w:after="0" w:afterAutospacing="0"/>
              <w:rPr>
                <w:rFonts w:ascii="Tahoma" w:hAnsi="Tahoma" w:cs="Tahoma"/>
                <w:color w:val="000000"/>
                <w:sz w:val="20"/>
                <w:szCs w:val="20"/>
                <w:lang w:val="en-GB"/>
              </w:rPr>
            </w:pPr>
            <w:r>
              <w:rPr>
                <w:rFonts w:ascii="Tahoma" w:hAnsi="Tahoma" w:cs="Tahoma"/>
                <w:color w:val="000000"/>
                <w:sz w:val="20"/>
                <w:szCs w:val="20"/>
                <w:lang w:val="en-GB"/>
              </w:rPr>
              <w:t>Land Acquisition Claims</w:t>
            </w:r>
          </w:p>
          <w:p w14:paraId="470EFF2D" w14:textId="77777777" w:rsidR="003B6C49" w:rsidRDefault="003B6C49" w:rsidP="000B7421">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25603ABD" w14:textId="77777777" w:rsidR="003B6C49" w:rsidRDefault="003B6C49" w:rsidP="000B7421">
            <w:pPr>
              <w:rPr>
                <w:rFonts w:ascii="Tahoma" w:hAnsi="Tahoma" w:cs="Tahoma"/>
                <w:sz w:val="20"/>
                <w:szCs w:val="20"/>
                <w:lang w:val="en-MY"/>
              </w:rPr>
            </w:pPr>
            <w:r>
              <w:rPr>
                <w:rFonts w:ascii="Tahoma" w:hAnsi="Tahoma" w:cs="Tahoma"/>
                <w:sz w:val="20"/>
                <w:szCs w:val="20"/>
              </w:rPr>
              <w:t>Includes the following:</w:t>
            </w:r>
          </w:p>
          <w:p w14:paraId="77BA32E2" w14:textId="77777777" w:rsidR="003B6C49" w:rsidRDefault="003B6C49" w:rsidP="000B7421">
            <w:pPr>
              <w:numPr>
                <w:ilvl w:val="0"/>
                <w:numId w:val="6"/>
              </w:numPr>
              <w:ind w:left="455" w:hanging="425"/>
              <w:contextualSpacing/>
              <w:rPr>
                <w:rFonts w:ascii="Tahoma" w:hAnsi="Tahoma" w:cs="Tahoma"/>
                <w:sz w:val="20"/>
                <w:szCs w:val="20"/>
              </w:rPr>
            </w:pPr>
            <w:r>
              <w:rPr>
                <w:rFonts w:ascii="Tahoma" w:hAnsi="Tahoma" w:cs="Tahoma"/>
                <w:sz w:val="20"/>
                <w:szCs w:val="20"/>
              </w:rPr>
              <w:t>Inspection, measurement and / or survey of property</w:t>
            </w:r>
          </w:p>
          <w:p w14:paraId="3D3EFA38" w14:textId="77777777" w:rsidR="003B6C49" w:rsidRDefault="003B6C49" w:rsidP="000B7421">
            <w:pPr>
              <w:numPr>
                <w:ilvl w:val="0"/>
                <w:numId w:val="6"/>
              </w:numPr>
              <w:ind w:left="455" w:hanging="425"/>
              <w:contextualSpacing/>
              <w:rPr>
                <w:rFonts w:ascii="Tahoma" w:hAnsi="Tahoma" w:cs="Tahoma"/>
                <w:sz w:val="20"/>
                <w:szCs w:val="20"/>
              </w:rPr>
            </w:pPr>
            <w:r>
              <w:rPr>
                <w:rFonts w:ascii="Tahoma" w:hAnsi="Tahoma" w:cs="Tahoma"/>
                <w:sz w:val="20"/>
                <w:szCs w:val="20"/>
              </w:rPr>
              <w:t>Consideration and preparation of and advice on valuation and claims of compensation</w:t>
            </w:r>
          </w:p>
          <w:p w14:paraId="34120266" w14:textId="77777777" w:rsidR="003B6C49" w:rsidRDefault="003B6C49" w:rsidP="000B7421">
            <w:pPr>
              <w:numPr>
                <w:ilvl w:val="0"/>
                <w:numId w:val="6"/>
              </w:numPr>
              <w:ind w:left="455" w:hanging="425"/>
              <w:contextualSpacing/>
              <w:rPr>
                <w:rFonts w:ascii="Tahoma" w:hAnsi="Tahoma" w:cs="Tahoma"/>
                <w:sz w:val="20"/>
                <w:szCs w:val="20"/>
              </w:rPr>
            </w:pPr>
            <w:r>
              <w:rPr>
                <w:rFonts w:ascii="Tahoma" w:hAnsi="Tahoma" w:cs="Tahoma"/>
                <w:sz w:val="20"/>
                <w:szCs w:val="20"/>
              </w:rPr>
              <w:t>Preparation of evidences, reports and attendance at enquiries in connection with claims;</w:t>
            </w:r>
          </w:p>
          <w:p w14:paraId="31F2C48B" w14:textId="77777777" w:rsidR="003B6C49" w:rsidRDefault="003B6C49" w:rsidP="000B7421">
            <w:pPr>
              <w:numPr>
                <w:ilvl w:val="0"/>
                <w:numId w:val="6"/>
              </w:numPr>
              <w:ind w:left="455" w:hanging="425"/>
              <w:contextualSpacing/>
              <w:rPr>
                <w:rFonts w:ascii="Tahoma" w:hAnsi="Tahoma" w:cs="Tahoma"/>
                <w:sz w:val="20"/>
                <w:szCs w:val="20"/>
              </w:rPr>
            </w:pPr>
            <w:r>
              <w:rPr>
                <w:rFonts w:ascii="Tahoma" w:hAnsi="Tahoma" w:cs="Tahoma"/>
                <w:sz w:val="20"/>
                <w:szCs w:val="20"/>
              </w:rPr>
              <w:t>Negotiations of claims and attendance at Land Administrative Office and / or High Court</w:t>
            </w:r>
          </w:p>
          <w:p w14:paraId="496AD8E5" w14:textId="77777777" w:rsidR="003B6C49" w:rsidRDefault="003B6C49" w:rsidP="000B7421">
            <w:pPr>
              <w:numPr>
                <w:ilvl w:val="0"/>
                <w:numId w:val="6"/>
              </w:numPr>
              <w:ind w:left="455" w:hanging="425"/>
              <w:contextualSpacing/>
              <w:rPr>
                <w:rFonts w:ascii="Tahoma" w:hAnsi="Tahoma" w:cs="Tahoma"/>
                <w:sz w:val="20"/>
                <w:szCs w:val="20"/>
              </w:rPr>
            </w:pPr>
            <w:r>
              <w:rPr>
                <w:rFonts w:ascii="Tahoma" w:hAnsi="Tahoma" w:cs="Tahoma"/>
                <w:sz w:val="20"/>
                <w:szCs w:val="20"/>
              </w:rPr>
              <w:t>Preparation of evidence and negotiation;</w:t>
            </w:r>
          </w:p>
          <w:p w14:paraId="230F9F36" w14:textId="77777777" w:rsidR="003B6C49" w:rsidRPr="00F225C3" w:rsidRDefault="003B6C49" w:rsidP="000B7421">
            <w:pPr>
              <w:pStyle w:val="Default"/>
              <w:jc w:val="both"/>
              <w:rPr>
                <w:rFonts w:ascii="Tahoma" w:hAnsi="Tahoma" w:cs="Tahoma"/>
                <w:sz w:val="20"/>
                <w:szCs w:val="20"/>
              </w:rPr>
            </w:pPr>
          </w:p>
        </w:tc>
      </w:tr>
      <w:tr w:rsidR="003B6C49" w:rsidRPr="00F225C3" w14:paraId="549B240C" w14:textId="77777777" w:rsidTr="000B7421">
        <w:tc>
          <w:tcPr>
            <w:tcW w:w="823" w:type="dxa"/>
          </w:tcPr>
          <w:p w14:paraId="3B695DBB" w14:textId="77777777" w:rsidR="003B6C49" w:rsidRPr="00F225C3" w:rsidRDefault="003B6C49" w:rsidP="000B7421">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PSO4</w:t>
            </w:r>
          </w:p>
        </w:tc>
        <w:tc>
          <w:tcPr>
            <w:tcW w:w="2149" w:type="dxa"/>
          </w:tcPr>
          <w:p w14:paraId="543DB06A" w14:textId="77777777" w:rsidR="003B6C49" w:rsidRDefault="003B6C49" w:rsidP="000B7421">
            <w:pPr>
              <w:pStyle w:val="NormalWeb"/>
              <w:spacing w:before="0" w:beforeAutospacing="0" w:after="0" w:afterAutospacing="0"/>
              <w:rPr>
                <w:rFonts w:ascii="Tahoma" w:hAnsi="Tahoma" w:cs="Tahoma"/>
                <w:color w:val="000000"/>
                <w:sz w:val="20"/>
                <w:szCs w:val="20"/>
                <w:lang w:val="en-GB"/>
              </w:rPr>
            </w:pPr>
            <w:r>
              <w:rPr>
                <w:rFonts w:ascii="Tahoma" w:hAnsi="Tahoma" w:cs="Tahoma"/>
                <w:color w:val="000000"/>
                <w:sz w:val="20"/>
                <w:szCs w:val="20"/>
                <w:lang w:val="en-GB"/>
              </w:rPr>
              <w:t xml:space="preserve">Mass Valuation Rating </w:t>
            </w:r>
          </w:p>
          <w:p w14:paraId="5DA5B869" w14:textId="77777777" w:rsidR="003B6C49" w:rsidRDefault="003B6C49" w:rsidP="000B7421">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39A06F2F" w14:textId="77777777" w:rsidR="003B6C49" w:rsidRDefault="003B6C49" w:rsidP="000B7421">
            <w:pPr>
              <w:rPr>
                <w:rFonts w:ascii="Tahoma" w:hAnsi="Tahoma" w:cs="Tahoma"/>
                <w:sz w:val="20"/>
                <w:szCs w:val="20"/>
                <w:lang w:val="en-MY"/>
              </w:rPr>
            </w:pPr>
            <w:r>
              <w:rPr>
                <w:rFonts w:ascii="Tahoma" w:hAnsi="Tahoma" w:cs="Tahoma"/>
                <w:sz w:val="20"/>
                <w:szCs w:val="20"/>
              </w:rPr>
              <w:t>Covers the following:</w:t>
            </w:r>
          </w:p>
          <w:p w14:paraId="5AD62C26" w14:textId="77777777" w:rsidR="003B6C49" w:rsidRDefault="003B6C49" w:rsidP="000B7421">
            <w:pPr>
              <w:numPr>
                <w:ilvl w:val="0"/>
                <w:numId w:val="7"/>
              </w:numPr>
              <w:ind w:left="455" w:hanging="425"/>
              <w:contextualSpacing/>
              <w:rPr>
                <w:rFonts w:ascii="Tahoma" w:hAnsi="Tahoma" w:cs="Tahoma"/>
                <w:sz w:val="20"/>
                <w:szCs w:val="20"/>
              </w:rPr>
            </w:pPr>
            <w:r>
              <w:rPr>
                <w:rFonts w:ascii="Tahoma" w:hAnsi="Tahoma" w:cs="Tahoma"/>
                <w:sz w:val="20"/>
                <w:szCs w:val="20"/>
              </w:rPr>
              <w:t>Inspection, measurement and/or survey of property</w:t>
            </w:r>
          </w:p>
          <w:p w14:paraId="656891FB" w14:textId="77777777" w:rsidR="003B6C49" w:rsidRDefault="003B6C49" w:rsidP="000B7421">
            <w:pPr>
              <w:numPr>
                <w:ilvl w:val="0"/>
                <w:numId w:val="7"/>
              </w:numPr>
              <w:ind w:left="455" w:hanging="425"/>
              <w:contextualSpacing/>
              <w:rPr>
                <w:rFonts w:ascii="Tahoma" w:hAnsi="Tahoma" w:cs="Tahoma"/>
                <w:sz w:val="20"/>
                <w:szCs w:val="20"/>
              </w:rPr>
            </w:pPr>
            <w:r>
              <w:rPr>
                <w:rFonts w:ascii="Tahoma" w:hAnsi="Tahoma" w:cs="Tahoma"/>
                <w:sz w:val="20"/>
                <w:szCs w:val="20"/>
              </w:rPr>
              <w:t>Analysis of rental evidence and rating assessments</w:t>
            </w:r>
          </w:p>
          <w:p w14:paraId="77B544C3" w14:textId="77777777" w:rsidR="003B6C49" w:rsidRDefault="003B6C49" w:rsidP="000B7421">
            <w:pPr>
              <w:numPr>
                <w:ilvl w:val="0"/>
                <w:numId w:val="7"/>
              </w:numPr>
              <w:ind w:left="455" w:hanging="425"/>
              <w:contextualSpacing/>
              <w:rPr>
                <w:rFonts w:ascii="Tahoma" w:hAnsi="Tahoma" w:cs="Tahoma"/>
                <w:sz w:val="20"/>
                <w:szCs w:val="20"/>
              </w:rPr>
            </w:pPr>
            <w:r>
              <w:rPr>
                <w:rFonts w:ascii="Tahoma" w:hAnsi="Tahoma" w:cs="Tahoma"/>
                <w:sz w:val="20"/>
                <w:szCs w:val="20"/>
              </w:rPr>
              <w:t>Valuation for rating purposes</w:t>
            </w:r>
          </w:p>
          <w:p w14:paraId="001BF357" w14:textId="77777777" w:rsidR="003B6C49" w:rsidRDefault="003B6C49" w:rsidP="000B7421">
            <w:pPr>
              <w:numPr>
                <w:ilvl w:val="0"/>
                <w:numId w:val="7"/>
              </w:numPr>
              <w:ind w:left="455" w:hanging="425"/>
              <w:contextualSpacing/>
              <w:rPr>
                <w:rFonts w:ascii="Tahoma" w:hAnsi="Tahoma" w:cs="Tahoma"/>
                <w:sz w:val="20"/>
                <w:szCs w:val="20"/>
              </w:rPr>
            </w:pPr>
            <w:r>
              <w:rPr>
                <w:rFonts w:ascii="Tahoma" w:hAnsi="Tahoma" w:cs="Tahoma"/>
                <w:sz w:val="20"/>
                <w:szCs w:val="20"/>
              </w:rPr>
              <w:t>Preparation and submission of statutory documents in connection with alterations of assessments</w:t>
            </w:r>
          </w:p>
          <w:p w14:paraId="4B5305E1" w14:textId="77777777" w:rsidR="003B6C49" w:rsidRDefault="003B6C49" w:rsidP="000B7421">
            <w:pPr>
              <w:numPr>
                <w:ilvl w:val="0"/>
                <w:numId w:val="7"/>
              </w:numPr>
              <w:ind w:left="455" w:hanging="425"/>
              <w:contextualSpacing/>
              <w:rPr>
                <w:rFonts w:ascii="Tahoma" w:hAnsi="Tahoma" w:cs="Tahoma"/>
                <w:sz w:val="20"/>
                <w:szCs w:val="20"/>
              </w:rPr>
            </w:pPr>
            <w:r>
              <w:rPr>
                <w:rFonts w:ascii="Tahoma" w:hAnsi="Tahoma" w:cs="Tahoma"/>
                <w:sz w:val="20"/>
                <w:szCs w:val="20"/>
              </w:rPr>
              <w:t>Preparation of evidence for, and the negotiation of assessments</w:t>
            </w:r>
          </w:p>
          <w:p w14:paraId="4B156833" w14:textId="77777777" w:rsidR="003B6C49" w:rsidRDefault="003B6C49" w:rsidP="000B7421">
            <w:pPr>
              <w:pStyle w:val="Default"/>
              <w:jc w:val="both"/>
              <w:rPr>
                <w:rFonts w:ascii="Tahoma" w:hAnsi="Tahoma" w:cs="Tahoma"/>
                <w:sz w:val="20"/>
                <w:szCs w:val="20"/>
              </w:rPr>
            </w:pPr>
            <w:r>
              <w:rPr>
                <w:rFonts w:ascii="Tahoma" w:hAnsi="Tahoma" w:cs="Tahoma"/>
                <w:sz w:val="20"/>
                <w:szCs w:val="20"/>
              </w:rPr>
              <w:t>Preparation of evidence for, and the attendance of appeal hearings</w:t>
            </w:r>
          </w:p>
          <w:p w14:paraId="0F4B3E21" w14:textId="77777777" w:rsidR="003B6C49" w:rsidRPr="00F225C3" w:rsidRDefault="003B6C49" w:rsidP="000B7421">
            <w:pPr>
              <w:pStyle w:val="Default"/>
              <w:jc w:val="both"/>
              <w:rPr>
                <w:rFonts w:ascii="Tahoma" w:hAnsi="Tahoma" w:cs="Tahoma"/>
                <w:sz w:val="20"/>
                <w:szCs w:val="20"/>
              </w:rPr>
            </w:pPr>
          </w:p>
        </w:tc>
      </w:tr>
      <w:tr w:rsidR="003B6C49" w:rsidRPr="00F225C3" w14:paraId="0C6E4811" w14:textId="77777777" w:rsidTr="000B7421">
        <w:tc>
          <w:tcPr>
            <w:tcW w:w="823" w:type="dxa"/>
          </w:tcPr>
          <w:p w14:paraId="5EC2B2B4" w14:textId="77777777" w:rsidR="003B6C49" w:rsidRPr="00F225C3" w:rsidRDefault="003B6C49" w:rsidP="000B7421">
            <w:pPr>
              <w:jc w:val="both"/>
              <w:rPr>
                <w:rFonts w:ascii="Tahoma" w:eastAsia="Calibri" w:hAnsi="Tahoma" w:cs="Tahoma"/>
                <w:color w:val="000000" w:themeColor="text1"/>
                <w:kern w:val="24"/>
                <w:sz w:val="20"/>
                <w:szCs w:val="20"/>
                <w:lang w:val="en-GB"/>
              </w:rPr>
            </w:pPr>
            <w:r>
              <w:rPr>
                <w:rFonts w:ascii="Tahoma" w:hAnsi="Tahoma" w:cs="Tahoma"/>
                <w:color w:val="000000"/>
                <w:sz w:val="20"/>
                <w:szCs w:val="20"/>
                <w:lang w:val="en-GB"/>
              </w:rPr>
              <w:t>PSO6</w:t>
            </w:r>
          </w:p>
        </w:tc>
        <w:tc>
          <w:tcPr>
            <w:tcW w:w="2149" w:type="dxa"/>
          </w:tcPr>
          <w:p w14:paraId="6E4E9521" w14:textId="77777777" w:rsidR="003B6C49" w:rsidRDefault="003B6C49" w:rsidP="000B7421">
            <w:pPr>
              <w:pStyle w:val="NormalWeb"/>
              <w:spacing w:before="0" w:beforeAutospacing="0" w:after="0" w:afterAutospacing="0"/>
              <w:rPr>
                <w:rFonts w:ascii="Tahoma" w:hAnsi="Tahoma" w:cs="Tahoma"/>
                <w:color w:val="000000"/>
                <w:sz w:val="20"/>
                <w:szCs w:val="20"/>
                <w:lang w:val="en-GB"/>
              </w:rPr>
            </w:pPr>
            <w:r>
              <w:rPr>
                <w:rFonts w:ascii="Tahoma" w:hAnsi="Tahoma" w:cs="Tahoma"/>
                <w:color w:val="000000"/>
                <w:sz w:val="20"/>
                <w:szCs w:val="20"/>
                <w:lang w:val="en-GB"/>
              </w:rPr>
              <w:t>Plant &amp; Machinery</w:t>
            </w:r>
          </w:p>
          <w:p w14:paraId="57BC08D9" w14:textId="77777777" w:rsidR="003B6C49" w:rsidRDefault="003B6C49" w:rsidP="000B7421">
            <w:pPr>
              <w:pStyle w:val="NormalWeb"/>
              <w:spacing w:before="0" w:beforeAutospacing="0" w:after="0" w:afterAutospacing="0"/>
              <w:rPr>
                <w:rFonts w:ascii="Tahoma" w:eastAsia="Calibri" w:hAnsi="Tahoma" w:cs="Tahoma"/>
                <w:color w:val="000000" w:themeColor="text1"/>
                <w:kern w:val="24"/>
                <w:sz w:val="20"/>
                <w:szCs w:val="20"/>
                <w:lang w:val="en-GB"/>
              </w:rPr>
            </w:pPr>
          </w:p>
        </w:tc>
        <w:tc>
          <w:tcPr>
            <w:tcW w:w="6378" w:type="dxa"/>
          </w:tcPr>
          <w:p w14:paraId="63AC6265" w14:textId="77777777" w:rsidR="003B6C49" w:rsidRDefault="003B6C49" w:rsidP="000B7421">
            <w:pPr>
              <w:rPr>
                <w:rFonts w:ascii="Tahoma" w:hAnsi="Tahoma" w:cs="Tahoma"/>
                <w:sz w:val="20"/>
                <w:szCs w:val="20"/>
                <w:lang w:val="en-MY"/>
              </w:rPr>
            </w:pPr>
            <w:r>
              <w:rPr>
                <w:rFonts w:ascii="Tahoma" w:hAnsi="Tahoma" w:cs="Tahoma"/>
                <w:sz w:val="20"/>
                <w:szCs w:val="20"/>
              </w:rPr>
              <w:t>Covers the following:</w:t>
            </w:r>
          </w:p>
          <w:p w14:paraId="6747964E" w14:textId="77777777" w:rsidR="003B6C49" w:rsidRDefault="003B6C49" w:rsidP="000B7421">
            <w:pPr>
              <w:numPr>
                <w:ilvl w:val="0"/>
                <w:numId w:val="8"/>
              </w:numPr>
              <w:ind w:left="455" w:hanging="425"/>
              <w:contextualSpacing/>
              <w:rPr>
                <w:rFonts w:ascii="Tahoma" w:hAnsi="Tahoma" w:cs="Tahoma"/>
                <w:sz w:val="20"/>
                <w:szCs w:val="20"/>
              </w:rPr>
            </w:pPr>
            <w:r>
              <w:rPr>
                <w:rFonts w:ascii="Tahoma" w:hAnsi="Tahoma" w:cs="Tahoma"/>
                <w:sz w:val="20"/>
                <w:szCs w:val="20"/>
              </w:rPr>
              <w:t>Inspection, checking of inventories</w:t>
            </w:r>
          </w:p>
          <w:p w14:paraId="405E1177" w14:textId="77777777" w:rsidR="003B6C49" w:rsidRDefault="003B6C49" w:rsidP="000B7421">
            <w:pPr>
              <w:numPr>
                <w:ilvl w:val="0"/>
                <w:numId w:val="8"/>
              </w:numPr>
              <w:ind w:left="455" w:hanging="425"/>
              <w:contextualSpacing/>
              <w:rPr>
                <w:rFonts w:ascii="Tahoma" w:hAnsi="Tahoma" w:cs="Tahoma"/>
                <w:sz w:val="20"/>
                <w:szCs w:val="20"/>
              </w:rPr>
            </w:pPr>
            <w:r>
              <w:rPr>
                <w:rFonts w:ascii="Tahoma" w:hAnsi="Tahoma" w:cs="Tahoma"/>
                <w:sz w:val="20"/>
                <w:szCs w:val="20"/>
              </w:rPr>
              <w:t xml:space="preserve">Assembly of data including sourcing of evidence for </w:t>
            </w:r>
            <w:proofErr w:type="spellStart"/>
            <w:r>
              <w:rPr>
                <w:rFonts w:ascii="Tahoma" w:hAnsi="Tahoma" w:cs="Tahoma"/>
                <w:sz w:val="20"/>
                <w:szCs w:val="20"/>
              </w:rPr>
              <w:t>comparables</w:t>
            </w:r>
            <w:proofErr w:type="spellEnd"/>
            <w:r>
              <w:rPr>
                <w:rFonts w:ascii="Tahoma" w:hAnsi="Tahoma" w:cs="Tahoma"/>
                <w:sz w:val="20"/>
                <w:szCs w:val="20"/>
              </w:rPr>
              <w:t xml:space="preserve"> and analyses</w:t>
            </w:r>
          </w:p>
          <w:p w14:paraId="73D0E7FB" w14:textId="77777777" w:rsidR="003B6C49" w:rsidRDefault="003B6C49" w:rsidP="000B7421">
            <w:pPr>
              <w:numPr>
                <w:ilvl w:val="0"/>
                <w:numId w:val="8"/>
              </w:numPr>
              <w:ind w:left="455" w:hanging="425"/>
              <w:contextualSpacing/>
              <w:rPr>
                <w:rFonts w:ascii="Tahoma" w:hAnsi="Tahoma" w:cs="Tahoma"/>
                <w:sz w:val="20"/>
                <w:szCs w:val="20"/>
              </w:rPr>
            </w:pPr>
            <w:r>
              <w:rPr>
                <w:rFonts w:ascii="Tahoma" w:hAnsi="Tahoma" w:cs="Tahoma"/>
                <w:sz w:val="20"/>
                <w:szCs w:val="20"/>
              </w:rPr>
              <w:t>Preparation of Valuation Reports and recommendations</w:t>
            </w:r>
          </w:p>
          <w:p w14:paraId="30607BA6" w14:textId="77777777" w:rsidR="003B6C49" w:rsidRDefault="003B6C49" w:rsidP="000B7421">
            <w:pPr>
              <w:numPr>
                <w:ilvl w:val="0"/>
                <w:numId w:val="8"/>
              </w:numPr>
              <w:ind w:left="455" w:hanging="425"/>
              <w:contextualSpacing/>
              <w:rPr>
                <w:rFonts w:ascii="Tahoma" w:hAnsi="Tahoma" w:cs="Tahoma"/>
                <w:sz w:val="20"/>
                <w:szCs w:val="20"/>
              </w:rPr>
            </w:pPr>
            <w:r>
              <w:rPr>
                <w:rFonts w:ascii="Tahoma" w:hAnsi="Tahoma" w:cs="Tahoma"/>
                <w:sz w:val="20"/>
                <w:szCs w:val="20"/>
              </w:rPr>
              <w:t>Preparation of Evidence and rationale for the valuation</w:t>
            </w:r>
          </w:p>
          <w:p w14:paraId="007465B4" w14:textId="77777777" w:rsidR="003B6C49" w:rsidRPr="00F225C3" w:rsidRDefault="003B6C49" w:rsidP="000B7421">
            <w:pPr>
              <w:pStyle w:val="Default"/>
              <w:jc w:val="both"/>
              <w:rPr>
                <w:rFonts w:ascii="Tahoma" w:hAnsi="Tahoma" w:cs="Tahoma"/>
                <w:sz w:val="20"/>
                <w:szCs w:val="20"/>
              </w:rPr>
            </w:pPr>
          </w:p>
        </w:tc>
      </w:tr>
      <w:tr w:rsidR="003B6C49" w14:paraId="18AEF889" w14:textId="77777777" w:rsidTr="000B7421">
        <w:tc>
          <w:tcPr>
            <w:tcW w:w="823" w:type="dxa"/>
          </w:tcPr>
          <w:p w14:paraId="7DCF64F4" w14:textId="77777777" w:rsidR="003B6C49" w:rsidRDefault="003B6C49" w:rsidP="000B7421">
            <w:pPr>
              <w:jc w:val="both"/>
              <w:rPr>
                <w:rFonts w:ascii="Tahoma" w:hAnsi="Tahoma" w:cs="Tahoma"/>
                <w:color w:val="000000"/>
                <w:sz w:val="20"/>
                <w:szCs w:val="20"/>
                <w:lang w:val="en-GB"/>
              </w:rPr>
            </w:pPr>
            <w:r>
              <w:rPr>
                <w:rFonts w:ascii="Tahoma" w:hAnsi="Tahoma" w:cs="Tahoma"/>
                <w:color w:val="000000"/>
                <w:sz w:val="20"/>
                <w:szCs w:val="20"/>
                <w:lang w:val="en-GB"/>
              </w:rPr>
              <w:t>PSO7</w:t>
            </w:r>
          </w:p>
        </w:tc>
        <w:tc>
          <w:tcPr>
            <w:tcW w:w="2149" w:type="dxa"/>
          </w:tcPr>
          <w:p w14:paraId="1860D380" w14:textId="77777777" w:rsidR="003B6C49" w:rsidRDefault="003B6C49" w:rsidP="000B7421">
            <w:pPr>
              <w:pStyle w:val="NormalWeb"/>
              <w:spacing w:before="0" w:beforeAutospacing="0" w:after="0" w:afterAutospacing="0"/>
              <w:rPr>
                <w:rFonts w:ascii="Tahoma" w:hAnsi="Tahoma" w:cs="Tahoma"/>
                <w:color w:val="000000"/>
                <w:sz w:val="20"/>
                <w:szCs w:val="20"/>
                <w:lang w:val="en-GB"/>
              </w:rPr>
            </w:pPr>
            <w:r>
              <w:rPr>
                <w:rFonts w:ascii="Tahoma" w:hAnsi="Tahoma" w:cs="Tahoma"/>
                <w:color w:val="000000"/>
                <w:sz w:val="20"/>
                <w:szCs w:val="20"/>
                <w:lang w:val="en-GB"/>
              </w:rPr>
              <w:t>Business / Intellectual Property Valuation</w:t>
            </w:r>
          </w:p>
        </w:tc>
        <w:tc>
          <w:tcPr>
            <w:tcW w:w="6378" w:type="dxa"/>
          </w:tcPr>
          <w:p w14:paraId="559E921E" w14:textId="77777777" w:rsidR="003B6C49" w:rsidRDefault="003B6C49" w:rsidP="000B7421">
            <w:pPr>
              <w:ind w:left="30"/>
              <w:contextualSpacing/>
              <w:rPr>
                <w:rFonts w:ascii="Tahoma" w:hAnsi="Tahoma" w:cs="Tahoma"/>
                <w:sz w:val="20"/>
                <w:szCs w:val="20"/>
                <w:lang w:val="en-MY"/>
              </w:rPr>
            </w:pPr>
            <w:r>
              <w:rPr>
                <w:rFonts w:ascii="Tahoma" w:hAnsi="Tahoma" w:cs="Tahoma"/>
                <w:sz w:val="20"/>
                <w:szCs w:val="20"/>
              </w:rPr>
              <w:t>Intellectual Property due diligence and/or audit includes the following:</w:t>
            </w:r>
          </w:p>
          <w:p w14:paraId="3F5860B7" w14:textId="77777777" w:rsidR="003B6C49" w:rsidRDefault="003B6C49" w:rsidP="000B7421">
            <w:pPr>
              <w:pStyle w:val="ListParagraph"/>
              <w:numPr>
                <w:ilvl w:val="0"/>
                <w:numId w:val="9"/>
              </w:numPr>
              <w:spacing w:line="240" w:lineRule="auto"/>
              <w:ind w:left="455" w:hanging="425"/>
              <w:rPr>
                <w:rFonts w:ascii="Tahoma" w:hAnsi="Tahoma" w:cs="Tahoma"/>
                <w:sz w:val="20"/>
                <w:szCs w:val="20"/>
              </w:rPr>
            </w:pPr>
            <w:r>
              <w:rPr>
                <w:rFonts w:ascii="Tahoma" w:hAnsi="Tahoma" w:cs="Tahoma"/>
                <w:sz w:val="20"/>
                <w:szCs w:val="20"/>
                <w:lang w:val="en-US"/>
              </w:rPr>
              <w:t xml:space="preserve">Determination of Intangible Assets and Comparable data and information </w:t>
            </w:r>
          </w:p>
          <w:p w14:paraId="3C8321D3" w14:textId="77777777" w:rsidR="003B6C49" w:rsidRDefault="003B6C49" w:rsidP="000B7421">
            <w:pPr>
              <w:pStyle w:val="ListParagraph"/>
              <w:numPr>
                <w:ilvl w:val="0"/>
                <w:numId w:val="9"/>
              </w:numPr>
              <w:spacing w:line="240" w:lineRule="auto"/>
              <w:ind w:left="455" w:hanging="425"/>
              <w:rPr>
                <w:rFonts w:ascii="Tahoma" w:hAnsi="Tahoma" w:cs="Tahoma"/>
                <w:sz w:val="20"/>
                <w:szCs w:val="20"/>
                <w:lang w:val="en-US"/>
              </w:rPr>
            </w:pPr>
            <w:r>
              <w:rPr>
                <w:rFonts w:ascii="Tahoma" w:hAnsi="Tahoma" w:cs="Tahoma"/>
                <w:sz w:val="20"/>
                <w:szCs w:val="20"/>
                <w:lang w:val="en-US"/>
              </w:rPr>
              <w:t>Determination of method(s) of valuation</w:t>
            </w:r>
          </w:p>
          <w:p w14:paraId="0DB57139" w14:textId="77777777" w:rsidR="003B6C49" w:rsidRDefault="003B6C49" w:rsidP="000B7421">
            <w:pPr>
              <w:pStyle w:val="ListParagraph"/>
              <w:numPr>
                <w:ilvl w:val="0"/>
                <w:numId w:val="9"/>
              </w:numPr>
              <w:spacing w:line="240" w:lineRule="auto"/>
              <w:ind w:left="455" w:hanging="425"/>
              <w:rPr>
                <w:rFonts w:ascii="Tahoma" w:hAnsi="Tahoma" w:cs="Tahoma"/>
                <w:sz w:val="20"/>
                <w:szCs w:val="20"/>
                <w:lang w:val="en-US"/>
              </w:rPr>
            </w:pPr>
            <w:r>
              <w:rPr>
                <w:rFonts w:ascii="Tahoma" w:hAnsi="Tahoma" w:cs="Tahoma"/>
                <w:sz w:val="20"/>
                <w:szCs w:val="20"/>
                <w:lang w:val="en-US"/>
              </w:rPr>
              <w:t xml:space="preserve">Conduct of Valuation of Intangible Assets </w:t>
            </w:r>
          </w:p>
          <w:p w14:paraId="04C55BD2" w14:textId="77777777" w:rsidR="003B6C49" w:rsidRDefault="003B6C49" w:rsidP="000B7421">
            <w:pPr>
              <w:pStyle w:val="ListParagraph"/>
              <w:numPr>
                <w:ilvl w:val="0"/>
                <w:numId w:val="9"/>
              </w:numPr>
              <w:spacing w:line="240" w:lineRule="auto"/>
              <w:ind w:left="455" w:hanging="425"/>
              <w:rPr>
                <w:rFonts w:ascii="Tahoma" w:hAnsi="Tahoma" w:cs="Tahoma"/>
                <w:sz w:val="20"/>
                <w:szCs w:val="20"/>
                <w:lang w:val="en-US"/>
              </w:rPr>
            </w:pPr>
            <w:r>
              <w:rPr>
                <w:rFonts w:ascii="Tahoma" w:hAnsi="Tahoma" w:cs="Tahoma"/>
                <w:sz w:val="20"/>
                <w:szCs w:val="20"/>
                <w:lang w:val="en-US"/>
              </w:rPr>
              <w:t>Preparation of Intangible Assets Valuation Report</w:t>
            </w:r>
          </w:p>
          <w:p w14:paraId="22603F0A" w14:textId="77777777" w:rsidR="003B6C49" w:rsidRDefault="003B6C49" w:rsidP="000B7421">
            <w:pPr>
              <w:pStyle w:val="ListParagraph"/>
              <w:numPr>
                <w:ilvl w:val="0"/>
                <w:numId w:val="9"/>
              </w:numPr>
              <w:spacing w:line="240" w:lineRule="auto"/>
              <w:ind w:left="455" w:hanging="425"/>
              <w:rPr>
                <w:rFonts w:ascii="Tahoma" w:hAnsi="Tahoma" w:cs="Tahoma"/>
                <w:sz w:val="20"/>
                <w:szCs w:val="20"/>
                <w:lang w:val="en-US"/>
              </w:rPr>
            </w:pPr>
            <w:r>
              <w:rPr>
                <w:rFonts w:ascii="Tahoma" w:hAnsi="Tahoma" w:cs="Tahoma"/>
                <w:sz w:val="20"/>
                <w:szCs w:val="20"/>
                <w:lang w:val="en-US"/>
              </w:rPr>
              <w:t>Attending to meetings for validation of information (as and when required)</w:t>
            </w:r>
          </w:p>
          <w:p w14:paraId="615F1B80" w14:textId="77777777" w:rsidR="003B6C49" w:rsidRDefault="003B6C49" w:rsidP="000B7421">
            <w:pPr>
              <w:rPr>
                <w:rFonts w:ascii="Tahoma" w:hAnsi="Tahoma" w:cs="Tahoma"/>
                <w:sz w:val="20"/>
                <w:szCs w:val="20"/>
              </w:rPr>
            </w:pPr>
          </w:p>
        </w:tc>
      </w:tr>
    </w:tbl>
    <w:p w14:paraId="5D9CC71C" w14:textId="3CA143B1" w:rsidR="00F225C3" w:rsidRPr="000D4626" w:rsidRDefault="00F225C3" w:rsidP="00F225C3">
      <w:pPr>
        <w:spacing w:after="0" w:line="240" w:lineRule="auto"/>
        <w:jc w:val="both"/>
        <w:rPr>
          <w:rFonts w:ascii="Tahoma" w:hAnsi="Tahoma" w:cs="Tahoma"/>
          <w:b/>
          <w:bCs/>
          <w:sz w:val="20"/>
          <w:szCs w:val="20"/>
        </w:rPr>
      </w:pPr>
      <w:r>
        <w:rPr>
          <w:rFonts w:ascii="Tahoma" w:hAnsi="Tahoma" w:cs="Tahoma"/>
          <w:b/>
          <w:bCs/>
          <w:sz w:val="20"/>
          <w:szCs w:val="20"/>
        </w:rPr>
        <w:lastRenderedPageBreak/>
        <w:t>BS</w:t>
      </w:r>
      <w:r w:rsidRPr="000D4626">
        <w:rPr>
          <w:rFonts w:ascii="Tahoma" w:hAnsi="Tahoma" w:cs="Tahoma"/>
          <w:b/>
          <w:bCs/>
          <w:sz w:val="20"/>
          <w:szCs w:val="20"/>
        </w:rPr>
        <w:t xml:space="preserve"> DIVISION</w:t>
      </w:r>
      <w:r>
        <w:rPr>
          <w:rFonts w:ascii="Tahoma" w:hAnsi="Tahoma" w:cs="Tahoma"/>
          <w:b/>
          <w:bCs/>
          <w:sz w:val="20"/>
          <w:szCs w:val="20"/>
        </w:rPr>
        <w:t xml:space="preserve"> COMPETENC</w:t>
      </w:r>
      <w:r w:rsidR="006F2E04">
        <w:rPr>
          <w:rFonts w:ascii="Tahoma" w:hAnsi="Tahoma" w:cs="Tahoma"/>
          <w:b/>
          <w:bCs/>
          <w:sz w:val="20"/>
          <w:szCs w:val="20"/>
        </w:rPr>
        <w:t>Y GUIDE</w:t>
      </w:r>
    </w:p>
    <w:p w14:paraId="628F5CEE" w14:textId="77777777" w:rsidR="00F225C3" w:rsidRPr="000D4626" w:rsidRDefault="00F225C3" w:rsidP="00F225C3">
      <w:pPr>
        <w:spacing w:after="0" w:line="240" w:lineRule="auto"/>
        <w:jc w:val="both"/>
        <w:rPr>
          <w:rFonts w:ascii="Tahoma" w:hAnsi="Tahoma" w:cs="Tahoma"/>
          <w:sz w:val="20"/>
          <w:szCs w:val="20"/>
        </w:rPr>
      </w:pPr>
    </w:p>
    <w:p w14:paraId="30ECF58C" w14:textId="6661FD0C" w:rsidR="00F225C3" w:rsidRPr="000D4626" w:rsidRDefault="00F225C3" w:rsidP="00F225C3">
      <w:pPr>
        <w:spacing w:after="0" w:line="240" w:lineRule="auto"/>
        <w:jc w:val="both"/>
        <w:rPr>
          <w:rFonts w:ascii="Tahoma" w:hAnsi="Tahoma" w:cs="Tahoma"/>
          <w:sz w:val="20"/>
          <w:szCs w:val="20"/>
          <w:u w:val="single"/>
        </w:rPr>
      </w:pPr>
      <w:r>
        <w:rPr>
          <w:rFonts w:ascii="Tahoma" w:hAnsi="Tahoma" w:cs="Tahoma"/>
          <w:sz w:val="20"/>
          <w:szCs w:val="20"/>
          <w:u w:val="single"/>
        </w:rPr>
        <w:t xml:space="preserve">Building Surveying </w:t>
      </w:r>
      <w:r w:rsidRPr="000D4626">
        <w:rPr>
          <w:rFonts w:ascii="Tahoma" w:hAnsi="Tahoma" w:cs="Tahoma"/>
          <w:sz w:val="20"/>
          <w:szCs w:val="20"/>
          <w:u w:val="single"/>
        </w:rPr>
        <w:t>Core Competencies</w:t>
      </w:r>
    </w:p>
    <w:p w14:paraId="0D94C298" w14:textId="77777777" w:rsidR="00F225C3" w:rsidRDefault="00F225C3" w:rsidP="00F225C3">
      <w:pPr>
        <w:spacing w:after="0" w:line="240" w:lineRule="auto"/>
        <w:jc w:val="both"/>
        <w:rPr>
          <w:rFonts w:ascii="Tahoma" w:hAnsi="Tahoma" w:cs="Tahoma"/>
          <w:b/>
          <w:bCs/>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6380"/>
      </w:tblGrid>
      <w:tr w:rsidR="00086BC0" w14:paraId="2CF49207" w14:textId="77777777" w:rsidTr="00A9416B">
        <w:trPr>
          <w:trHeight w:val="426"/>
        </w:trPr>
        <w:tc>
          <w:tcPr>
            <w:tcW w:w="847" w:type="dxa"/>
          </w:tcPr>
          <w:p w14:paraId="0E015BDC" w14:textId="77777777" w:rsidR="00086BC0" w:rsidRDefault="00086BC0" w:rsidP="00A9416B">
            <w:pPr>
              <w:pStyle w:val="TableParagraph"/>
              <w:spacing w:before="92"/>
              <w:rPr>
                <w:b/>
                <w:sz w:val="20"/>
              </w:rPr>
            </w:pPr>
            <w:r>
              <w:rPr>
                <w:b/>
                <w:sz w:val="20"/>
              </w:rPr>
              <w:t>Code</w:t>
            </w:r>
          </w:p>
        </w:tc>
        <w:tc>
          <w:tcPr>
            <w:tcW w:w="2124" w:type="dxa"/>
          </w:tcPr>
          <w:p w14:paraId="652DC1E3" w14:textId="77777777" w:rsidR="00086BC0" w:rsidRDefault="00086BC0" w:rsidP="00A9416B">
            <w:pPr>
              <w:pStyle w:val="TableParagraph"/>
              <w:spacing w:before="92"/>
              <w:rPr>
                <w:b/>
                <w:sz w:val="20"/>
              </w:rPr>
            </w:pPr>
            <w:r>
              <w:rPr>
                <w:b/>
                <w:sz w:val="20"/>
              </w:rPr>
              <w:t>Competency</w:t>
            </w:r>
          </w:p>
        </w:tc>
        <w:tc>
          <w:tcPr>
            <w:tcW w:w="6380" w:type="dxa"/>
          </w:tcPr>
          <w:p w14:paraId="27741FCC" w14:textId="77777777" w:rsidR="00086BC0" w:rsidRDefault="00086BC0" w:rsidP="00A9416B">
            <w:pPr>
              <w:pStyle w:val="TableParagraph"/>
              <w:spacing w:before="92"/>
              <w:ind w:left="108"/>
              <w:rPr>
                <w:b/>
                <w:sz w:val="20"/>
              </w:rPr>
            </w:pPr>
            <w:r>
              <w:rPr>
                <w:b/>
                <w:sz w:val="20"/>
              </w:rPr>
              <w:t>Brief</w:t>
            </w:r>
            <w:r>
              <w:rPr>
                <w:b/>
                <w:spacing w:val="-5"/>
                <w:sz w:val="20"/>
              </w:rPr>
              <w:t xml:space="preserve"> </w:t>
            </w:r>
            <w:r>
              <w:rPr>
                <w:b/>
                <w:sz w:val="20"/>
              </w:rPr>
              <w:t>Description</w:t>
            </w:r>
          </w:p>
        </w:tc>
      </w:tr>
      <w:tr w:rsidR="00086BC0" w14:paraId="67D62BA6" w14:textId="77777777" w:rsidTr="00A9416B">
        <w:trPr>
          <w:trHeight w:val="724"/>
        </w:trPr>
        <w:tc>
          <w:tcPr>
            <w:tcW w:w="847" w:type="dxa"/>
          </w:tcPr>
          <w:p w14:paraId="3D92E3DF" w14:textId="77777777" w:rsidR="00086BC0" w:rsidRDefault="00086BC0" w:rsidP="00A9416B">
            <w:pPr>
              <w:pStyle w:val="TableParagraph"/>
              <w:spacing w:before="0" w:line="240" w:lineRule="exact"/>
              <w:rPr>
                <w:sz w:val="20"/>
              </w:rPr>
            </w:pPr>
            <w:r>
              <w:rPr>
                <w:sz w:val="20"/>
              </w:rPr>
              <w:t>BSC1</w:t>
            </w:r>
          </w:p>
        </w:tc>
        <w:tc>
          <w:tcPr>
            <w:tcW w:w="2124" w:type="dxa"/>
          </w:tcPr>
          <w:p w14:paraId="473CA6DF" w14:textId="77777777" w:rsidR="00086BC0" w:rsidRDefault="00086BC0" w:rsidP="00A9416B">
            <w:pPr>
              <w:pStyle w:val="TableParagraph"/>
              <w:spacing w:before="0"/>
              <w:ind w:right="90"/>
              <w:rPr>
                <w:sz w:val="20"/>
              </w:rPr>
            </w:pPr>
            <w:r>
              <w:rPr>
                <w:sz w:val="20"/>
              </w:rPr>
              <w:t>Building</w:t>
            </w:r>
            <w:r>
              <w:rPr>
                <w:spacing w:val="11"/>
                <w:sz w:val="20"/>
              </w:rPr>
              <w:t xml:space="preserve"> </w:t>
            </w:r>
            <w:r>
              <w:rPr>
                <w:sz w:val="20"/>
              </w:rPr>
              <w:t>Inspection (Condition and Dilapidation)</w:t>
            </w:r>
          </w:p>
        </w:tc>
        <w:tc>
          <w:tcPr>
            <w:tcW w:w="6380" w:type="dxa"/>
          </w:tcPr>
          <w:p w14:paraId="4F0E73A2" w14:textId="77777777" w:rsidR="00086BC0" w:rsidRDefault="00086BC0" w:rsidP="00A9416B">
            <w:pPr>
              <w:pStyle w:val="TableParagraph"/>
              <w:spacing w:before="0" w:line="242" w:lineRule="exact"/>
              <w:ind w:left="108" w:right="100"/>
              <w:jc w:val="both"/>
              <w:rPr>
                <w:sz w:val="20"/>
              </w:rPr>
            </w:pPr>
            <w:r>
              <w:rPr>
                <w:sz w:val="20"/>
              </w:rPr>
              <w:t>To conduct and perform all types of building inspection for the purpose of reporting the current condition of the building and built asset. This includes dilapidation survey, pre and post construction survey, and authority-required inspection such as periodical building inspection and demolition-permit purposes.</w:t>
            </w:r>
          </w:p>
          <w:p w14:paraId="7CDA9013" w14:textId="3F8E3EDD" w:rsidR="00601E3D" w:rsidRDefault="00601E3D" w:rsidP="00A9416B">
            <w:pPr>
              <w:pStyle w:val="TableParagraph"/>
              <w:spacing w:before="0" w:line="242" w:lineRule="exact"/>
              <w:ind w:left="108" w:right="100"/>
              <w:jc w:val="both"/>
              <w:rPr>
                <w:sz w:val="20"/>
              </w:rPr>
            </w:pPr>
          </w:p>
        </w:tc>
      </w:tr>
      <w:tr w:rsidR="00086BC0" w14:paraId="2E3EA57E" w14:textId="77777777" w:rsidTr="00A9416B">
        <w:trPr>
          <w:trHeight w:val="724"/>
        </w:trPr>
        <w:tc>
          <w:tcPr>
            <w:tcW w:w="847" w:type="dxa"/>
          </w:tcPr>
          <w:p w14:paraId="1E557E29" w14:textId="77777777" w:rsidR="00086BC0" w:rsidRDefault="00086BC0" w:rsidP="00A9416B">
            <w:pPr>
              <w:pStyle w:val="TableParagraph"/>
              <w:spacing w:before="0" w:line="240" w:lineRule="exact"/>
              <w:rPr>
                <w:sz w:val="20"/>
              </w:rPr>
            </w:pPr>
            <w:r>
              <w:rPr>
                <w:sz w:val="20"/>
              </w:rPr>
              <w:t>BSC2</w:t>
            </w:r>
          </w:p>
        </w:tc>
        <w:tc>
          <w:tcPr>
            <w:tcW w:w="2124" w:type="dxa"/>
          </w:tcPr>
          <w:p w14:paraId="50D5B23A" w14:textId="77777777" w:rsidR="00086BC0" w:rsidRDefault="00086BC0" w:rsidP="00A9416B">
            <w:pPr>
              <w:pStyle w:val="TableParagraph"/>
              <w:spacing w:before="0"/>
              <w:ind w:right="90"/>
              <w:rPr>
                <w:sz w:val="20"/>
              </w:rPr>
            </w:pPr>
            <w:r>
              <w:rPr>
                <w:sz w:val="20"/>
              </w:rPr>
              <w:t>Building Control &amp; Compliance</w:t>
            </w:r>
          </w:p>
        </w:tc>
        <w:tc>
          <w:tcPr>
            <w:tcW w:w="6380" w:type="dxa"/>
          </w:tcPr>
          <w:p w14:paraId="06B14B4F" w14:textId="77777777" w:rsidR="00086BC0" w:rsidRDefault="00086BC0" w:rsidP="00A9416B">
            <w:pPr>
              <w:pStyle w:val="TableParagraph"/>
              <w:spacing w:before="0" w:line="242" w:lineRule="exact"/>
              <w:ind w:left="108" w:right="100"/>
              <w:jc w:val="both"/>
              <w:rPr>
                <w:sz w:val="20"/>
              </w:rPr>
            </w:pPr>
            <w:r>
              <w:rPr>
                <w:sz w:val="20"/>
              </w:rPr>
              <w:t>To prepare an</w:t>
            </w:r>
            <w:r>
              <w:rPr>
                <w:spacing w:val="1"/>
                <w:sz w:val="20"/>
              </w:rPr>
              <w:t xml:space="preserve"> </w:t>
            </w:r>
            <w:r>
              <w:rPr>
                <w:sz w:val="20"/>
              </w:rPr>
              <w:t>independent</w:t>
            </w:r>
            <w:r>
              <w:rPr>
                <w:spacing w:val="1"/>
                <w:sz w:val="20"/>
              </w:rPr>
              <w:t xml:space="preserve"> </w:t>
            </w:r>
            <w:r>
              <w:rPr>
                <w:sz w:val="20"/>
              </w:rPr>
              <w:t>third-party</w:t>
            </w:r>
            <w:r>
              <w:rPr>
                <w:spacing w:val="1"/>
                <w:sz w:val="20"/>
              </w:rPr>
              <w:t xml:space="preserve"> </w:t>
            </w:r>
            <w:r>
              <w:rPr>
                <w:sz w:val="20"/>
              </w:rPr>
              <w:t>assessment</w:t>
            </w:r>
            <w:r>
              <w:rPr>
                <w:spacing w:val="1"/>
                <w:sz w:val="20"/>
              </w:rPr>
              <w:t xml:space="preserve"> </w:t>
            </w:r>
            <w:r>
              <w:rPr>
                <w:sz w:val="20"/>
              </w:rPr>
              <w:t>of</w:t>
            </w:r>
            <w:r>
              <w:rPr>
                <w:spacing w:val="1"/>
                <w:sz w:val="20"/>
              </w:rPr>
              <w:t xml:space="preserve"> </w:t>
            </w:r>
            <w:r>
              <w:rPr>
                <w:sz w:val="20"/>
              </w:rPr>
              <w:t>Building</w:t>
            </w:r>
            <w:r>
              <w:rPr>
                <w:spacing w:val="1"/>
                <w:sz w:val="20"/>
              </w:rPr>
              <w:t xml:space="preserve"> </w:t>
            </w:r>
            <w:r>
              <w:rPr>
                <w:sz w:val="20"/>
              </w:rPr>
              <w:t>Regulations</w:t>
            </w:r>
            <w:r>
              <w:rPr>
                <w:spacing w:val="1"/>
                <w:sz w:val="20"/>
              </w:rPr>
              <w:t xml:space="preserve"> </w:t>
            </w:r>
            <w:r>
              <w:rPr>
                <w:sz w:val="20"/>
              </w:rPr>
              <w:t>compliance from various authority through the checking of plans and</w:t>
            </w:r>
            <w:r>
              <w:rPr>
                <w:spacing w:val="1"/>
                <w:sz w:val="20"/>
              </w:rPr>
              <w:t xml:space="preserve"> on-</w:t>
            </w:r>
            <w:r>
              <w:rPr>
                <w:sz w:val="20"/>
              </w:rPr>
              <w:t>site</w:t>
            </w:r>
            <w:r>
              <w:rPr>
                <w:spacing w:val="-1"/>
                <w:sz w:val="20"/>
              </w:rPr>
              <w:t xml:space="preserve"> </w:t>
            </w:r>
            <w:r>
              <w:rPr>
                <w:sz w:val="20"/>
              </w:rPr>
              <w:t>inspections</w:t>
            </w:r>
            <w:r>
              <w:rPr>
                <w:spacing w:val="-1"/>
                <w:sz w:val="20"/>
              </w:rPr>
              <w:t xml:space="preserve"> </w:t>
            </w:r>
            <w:r>
              <w:rPr>
                <w:sz w:val="20"/>
              </w:rPr>
              <w:t>as</w:t>
            </w:r>
            <w:r>
              <w:rPr>
                <w:spacing w:val="-1"/>
                <w:sz w:val="20"/>
              </w:rPr>
              <w:t xml:space="preserve"> </w:t>
            </w:r>
            <w:r>
              <w:rPr>
                <w:sz w:val="20"/>
              </w:rPr>
              <w:t>necessary as to protect the interest of the stakeholders and public. This include to ensure that building regulations and other legislation are followed</w:t>
            </w:r>
            <w:r>
              <w:rPr>
                <w:spacing w:val="1"/>
                <w:sz w:val="20"/>
              </w:rPr>
              <w:t xml:space="preserve"> </w:t>
            </w:r>
            <w:r>
              <w:rPr>
                <w:sz w:val="20"/>
              </w:rPr>
              <w:t>in the design and construction stages of new and altered buildings.</w:t>
            </w:r>
          </w:p>
          <w:p w14:paraId="312331EA" w14:textId="7876F566" w:rsidR="00601E3D" w:rsidRDefault="00601E3D" w:rsidP="00A9416B">
            <w:pPr>
              <w:pStyle w:val="TableParagraph"/>
              <w:spacing w:before="0" w:line="242" w:lineRule="exact"/>
              <w:ind w:left="108" w:right="100"/>
              <w:jc w:val="both"/>
              <w:rPr>
                <w:sz w:val="20"/>
              </w:rPr>
            </w:pPr>
          </w:p>
        </w:tc>
      </w:tr>
      <w:tr w:rsidR="00086BC0" w14:paraId="05329875" w14:textId="77777777" w:rsidTr="00A9416B">
        <w:trPr>
          <w:trHeight w:val="724"/>
        </w:trPr>
        <w:tc>
          <w:tcPr>
            <w:tcW w:w="847" w:type="dxa"/>
          </w:tcPr>
          <w:p w14:paraId="345F9131" w14:textId="77777777" w:rsidR="00086BC0" w:rsidRDefault="00086BC0" w:rsidP="00A9416B">
            <w:pPr>
              <w:pStyle w:val="TableParagraph"/>
              <w:spacing w:before="0" w:line="240" w:lineRule="exact"/>
              <w:rPr>
                <w:sz w:val="20"/>
              </w:rPr>
            </w:pPr>
            <w:r>
              <w:rPr>
                <w:sz w:val="20"/>
              </w:rPr>
              <w:t>BSC3</w:t>
            </w:r>
          </w:p>
        </w:tc>
        <w:tc>
          <w:tcPr>
            <w:tcW w:w="2124" w:type="dxa"/>
          </w:tcPr>
          <w:p w14:paraId="5151C40A" w14:textId="77777777" w:rsidR="00086BC0" w:rsidRDefault="00086BC0" w:rsidP="00A9416B">
            <w:pPr>
              <w:pStyle w:val="TableParagraph"/>
              <w:spacing w:before="0"/>
              <w:ind w:right="90"/>
              <w:rPr>
                <w:sz w:val="20"/>
              </w:rPr>
            </w:pPr>
            <w:r>
              <w:rPr>
                <w:sz w:val="20"/>
              </w:rPr>
              <w:t>Space Planning &amp; Measurement</w:t>
            </w:r>
          </w:p>
        </w:tc>
        <w:tc>
          <w:tcPr>
            <w:tcW w:w="6380" w:type="dxa"/>
          </w:tcPr>
          <w:p w14:paraId="654A93F3" w14:textId="77777777" w:rsidR="00086BC0" w:rsidRDefault="00086BC0" w:rsidP="00A9416B">
            <w:pPr>
              <w:pStyle w:val="TableParagraph"/>
              <w:spacing w:before="0" w:line="242" w:lineRule="exact"/>
              <w:ind w:left="108" w:right="100"/>
              <w:jc w:val="both"/>
              <w:rPr>
                <w:sz w:val="20"/>
              </w:rPr>
            </w:pPr>
            <w:r>
              <w:rPr>
                <w:sz w:val="20"/>
              </w:rPr>
              <w:t>To inspect the physical building space in compliance to the approved building plan and/or the as-built drawings as to ensure exact space inventory is maintain</w:t>
            </w:r>
            <w:r w:rsidR="00601E3D">
              <w:rPr>
                <w:sz w:val="20"/>
              </w:rPr>
              <w:t>ed</w:t>
            </w:r>
            <w:r>
              <w:rPr>
                <w:sz w:val="20"/>
              </w:rPr>
              <w:t>.</w:t>
            </w:r>
          </w:p>
          <w:p w14:paraId="48DA9929" w14:textId="62800B9E" w:rsidR="00601E3D" w:rsidRDefault="00601E3D" w:rsidP="00A9416B">
            <w:pPr>
              <w:pStyle w:val="TableParagraph"/>
              <w:spacing w:before="0" w:line="242" w:lineRule="exact"/>
              <w:ind w:left="108" w:right="100"/>
              <w:jc w:val="both"/>
              <w:rPr>
                <w:sz w:val="20"/>
              </w:rPr>
            </w:pPr>
          </w:p>
        </w:tc>
      </w:tr>
      <w:tr w:rsidR="00086BC0" w14:paraId="08A8C89C" w14:textId="77777777" w:rsidTr="00A9416B">
        <w:trPr>
          <w:trHeight w:val="724"/>
        </w:trPr>
        <w:tc>
          <w:tcPr>
            <w:tcW w:w="847" w:type="dxa"/>
          </w:tcPr>
          <w:p w14:paraId="010F7CD3" w14:textId="77777777" w:rsidR="00086BC0" w:rsidRDefault="00086BC0" w:rsidP="00A9416B">
            <w:pPr>
              <w:pStyle w:val="TableParagraph"/>
              <w:spacing w:before="0" w:line="240" w:lineRule="exact"/>
              <w:rPr>
                <w:sz w:val="20"/>
              </w:rPr>
            </w:pPr>
            <w:r>
              <w:rPr>
                <w:sz w:val="20"/>
              </w:rPr>
              <w:t>BSC4</w:t>
            </w:r>
          </w:p>
        </w:tc>
        <w:tc>
          <w:tcPr>
            <w:tcW w:w="2124" w:type="dxa"/>
          </w:tcPr>
          <w:p w14:paraId="4A346698" w14:textId="77777777" w:rsidR="00086BC0" w:rsidRDefault="00086BC0" w:rsidP="00A9416B">
            <w:pPr>
              <w:pStyle w:val="TableParagraph"/>
              <w:spacing w:before="0"/>
              <w:ind w:right="90"/>
              <w:rPr>
                <w:sz w:val="20"/>
              </w:rPr>
            </w:pPr>
            <w:r>
              <w:rPr>
                <w:sz w:val="20"/>
              </w:rPr>
              <w:t>Asset Inventory</w:t>
            </w:r>
          </w:p>
        </w:tc>
        <w:tc>
          <w:tcPr>
            <w:tcW w:w="6380" w:type="dxa"/>
          </w:tcPr>
          <w:p w14:paraId="5750BB0C" w14:textId="77777777" w:rsidR="00086BC0" w:rsidRDefault="00086BC0" w:rsidP="00A9416B">
            <w:pPr>
              <w:pStyle w:val="TableParagraph"/>
              <w:ind w:left="108"/>
              <w:jc w:val="both"/>
              <w:rPr>
                <w:sz w:val="20"/>
              </w:rPr>
            </w:pPr>
            <w:r>
              <w:rPr>
                <w:sz w:val="20"/>
              </w:rPr>
              <w:t>To</w:t>
            </w:r>
            <w:r>
              <w:rPr>
                <w:spacing w:val="-4"/>
                <w:sz w:val="20"/>
              </w:rPr>
              <w:t xml:space="preserve"> </w:t>
            </w:r>
            <w:r>
              <w:rPr>
                <w:sz w:val="20"/>
              </w:rPr>
              <w:t>conduct</w:t>
            </w:r>
            <w:r>
              <w:rPr>
                <w:spacing w:val="-4"/>
                <w:sz w:val="20"/>
              </w:rPr>
              <w:t xml:space="preserve"> </w:t>
            </w:r>
            <w:r>
              <w:rPr>
                <w:sz w:val="20"/>
              </w:rPr>
              <w:t>an</w:t>
            </w:r>
            <w:r>
              <w:rPr>
                <w:spacing w:val="-4"/>
                <w:sz w:val="20"/>
              </w:rPr>
              <w:t xml:space="preserve"> </w:t>
            </w:r>
            <w:r>
              <w:rPr>
                <w:sz w:val="20"/>
              </w:rPr>
              <w:t>efficient</w:t>
            </w:r>
            <w:r>
              <w:rPr>
                <w:spacing w:val="-3"/>
                <w:sz w:val="20"/>
              </w:rPr>
              <w:t xml:space="preserve"> </w:t>
            </w:r>
            <w:r>
              <w:rPr>
                <w:sz w:val="20"/>
              </w:rPr>
              <w:t>asset</w:t>
            </w:r>
            <w:r>
              <w:rPr>
                <w:spacing w:val="-1"/>
                <w:sz w:val="20"/>
              </w:rPr>
              <w:t xml:space="preserve"> </w:t>
            </w:r>
            <w:r>
              <w:rPr>
                <w:sz w:val="20"/>
              </w:rPr>
              <w:t>and</w:t>
            </w:r>
            <w:r>
              <w:rPr>
                <w:spacing w:val="-3"/>
                <w:sz w:val="20"/>
              </w:rPr>
              <w:t xml:space="preserve"> </w:t>
            </w:r>
            <w:r>
              <w:rPr>
                <w:sz w:val="20"/>
              </w:rPr>
              <w:t>facilities</w:t>
            </w:r>
            <w:r>
              <w:rPr>
                <w:spacing w:val="-5"/>
                <w:sz w:val="20"/>
              </w:rPr>
              <w:t xml:space="preserve"> </w:t>
            </w:r>
            <w:r>
              <w:rPr>
                <w:sz w:val="20"/>
              </w:rPr>
              <w:t>management practices</w:t>
            </w:r>
          </w:p>
          <w:p w14:paraId="4F249AE4" w14:textId="77777777" w:rsidR="00086BC0" w:rsidRDefault="00086BC0" w:rsidP="00A9416B">
            <w:pPr>
              <w:pStyle w:val="TableParagraph"/>
              <w:ind w:left="108" w:right="98"/>
              <w:jc w:val="both"/>
              <w:rPr>
                <w:sz w:val="20"/>
              </w:rPr>
            </w:pPr>
            <w:r>
              <w:rPr>
                <w:sz w:val="20"/>
              </w:rPr>
              <w:t>by keeping an updated inventory and maintaining building operational</w:t>
            </w:r>
            <w:r>
              <w:rPr>
                <w:spacing w:val="1"/>
                <w:sz w:val="20"/>
              </w:rPr>
              <w:t xml:space="preserve"> </w:t>
            </w:r>
            <w:r>
              <w:rPr>
                <w:sz w:val="20"/>
              </w:rPr>
              <w:t>health condition which later determining profit, productivity, energy</w:t>
            </w:r>
            <w:r>
              <w:rPr>
                <w:spacing w:val="1"/>
                <w:sz w:val="20"/>
              </w:rPr>
              <w:t xml:space="preserve"> </w:t>
            </w:r>
            <w:r>
              <w:rPr>
                <w:sz w:val="20"/>
              </w:rPr>
              <w:t>management,</w:t>
            </w:r>
            <w:r>
              <w:rPr>
                <w:spacing w:val="-4"/>
                <w:sz w:val="20"/>
              </w:rPr>
              <w:t xml:space="preserve"> </w:t>
            </w:r>
            <w:r>
              <w:rPr>
                <w:sz w:val="20"/>
              </w:rPr>
              <w:t>waste</w:t>
            </w:r>
            <w:r>
              <w:rPr>
                <w:spacing w:val="1"/>
                <w:sz w:val="20"/>
              </w:rPr>
              <w:t xml:space="preserve"> </w:t>
            </w:r>
            <w:r>
              <w:rPr>
                <w:sz w:val="20"/>
              </w:rPr>
              <w:t>management,</w:t>
            </w:r>
            <w:r>
              <w:rPr>
                <w:spacing w:val="-3"/>
                <w:sz w:val="20"/>
              </w:rPr>
              <w:t xml:space="preserve"> </w:t>
            </w:r>
            <w:r>
              <w:rPr>
                <w:sz w:val="20"/>
              </w:rPr>
              <w:t>employee</w:t>
            </w:r>
            <w:r>
              <w:rPr>
                <w:spacing w:val="-2"/>
                <w:sz w:val="20"/>
              </w:rPr>
              <w:t xml:space="preserve"> </w:t>
            </w:r>
            <w:r>
              <w:rPr>
                <w:sz w:val="20"/>
              </w:rPr>
              <w:t>welfare and</w:t>
            </w:r>
            <w:r>
              <w:rPr>
                <w:spacing w:val="-3"/>
                <w:sz w:val="20"/>
              </w:rPr>
              <w:t xml:space="preserve"> </w:t>
            </w:r>
            <w:r>
              <w:rPr>
                <w:sz w:val="20"/>
              </w:rPr>
              <w:t>public</w:t>
            </w:r>
          </w:p>
          <w:p w14:paraId="0F4BADC3" w14:textId="77777777" w:rsidR="00086BC0" w:rsidRDefault="00086BC0" w:rsidP="00A9416B">
            <w:pPr>
              <w:pStyle w:val="TableParagraph"/>
              <w:spacing w:before="0" w:line="242" w:lineRule="exact"/>
              <w:ind w:left="108" w:right="100"/>
              <w:jc w:val="both"/>
              <w:rPr>
                <w:sz w:val="20"/>
              </w:rPr>
            </w:pPr>
            <w:r>
              <w:rPr>
                <w:sz w:val="20"/>
              </w:rPr>
              <w:t>perceptions</w:t>
            </w:r>
            <w:r>
              <w:rPr>
                <w:spacing w:val="-4"/>
                <w:sz w:val="20"/>
              </w:rPr>
              <w:t xml:space="preserve"> </w:t>
            </w:r>
            <w:r>
              <w:rPr>
                <w:sz w:val="20"/>
              </w:rPr>
              <w:t>of</w:t>
            </w:r>
            <w:r>
              <w:rPr>
                <w:spacing w:val="-4"/>
                <w:sz w:val="20"/>
              </w:rPr>
              <w:t xml:space="preserve"> </w:t>
            </w:r>
            <w:r>
              <w:rPr>
                <w:sz w:val="20"/>
              </w:rPr>
              <w:t>the organization.</w:t>
            </w:r>
          </w:p>
          <w:p w14:paraId="4A570D5F" w14:textId="791AAC2A" w:rsidR="00601E3D" w:rsidRDefault="00601E3D" w:rsidP="00A9416B">
            <w:pPr>
              <w:pStyle w:val="TableParagraph"/>
              <w:spacing w:before="0" w:line="242" w:lineRule="exact"/>
              <w:ind w:left="108" w:right="100"/>
              <w:jc w:val="both"/>
              <w:rPr>
                <w:sz w:val="20"/>
              </w:rPr>
            </w:pPr>
          </w:p>
        </w:tc>
      </w:tr>
      <w:tr w:rsidR="00086BC0" w14:paraId="5147161D" w14:textId="77777777" w:rsidTr="00A9416B">
        <w:trPr>
          <w:trHeight w:val="724"/>
        </w:trPr>
        <w:tc>
          <w:tcPr>
            <w:tcW w:w="847" w:type="dxa"/>
          </w:tcPr>
          <w:p w14:paraId="4E24CD02" w14:textId="77777777" w:rsidR="00086BC0" w:rsidRDefault="00086BC0" w:rsidP="00A9416B">
            <w:pPr>
              <w:pStyle w:val="TableParagraph"/>
              <w:spacing w:before="0" w:line="240" w:lineRule="exact"/>
              <w:rPr>
                <w:sz w:val="20"/>
              </w:rPr>
            </w:pPr>
            <w:r>
              <w:rPr>
                <w:sz w:val="20"/>
              </w:rPr>
              <w:t>BSC5</w:t>
            </w:r>
          </w:p>
        </w:tc>
        <w:tc>
          <w:tcPr>
            <w:tcW w:w="2124" w:type="dxa"/>
          </w:tcPr>
          <w:p w14:paraId="74D99260" w14:textId="77777777" w:rsidR="00086BC0" w:rsidRDefault="00086BC0" w:rsidP="00A9416B">
            <w:pPr>
              <w:pStyle w:val="TableParagraph"/>
              <w:spacing w:before="0"/>
              <w:ind w:right="90"/>
              <w:rPr>
                <w:sz w:val="20"/>
              </w:rPr>
            </w:pPr>
            <w:r>
              <w:rPr>
                <w:sz w:val="20"/>
              </w:rPr>
              <w:t>Building</w:t>
            </w:r>
            <w:r>
              <w:rPr>
                <w:spacing w:val="-7"/>
                <w:sz w:val="20"/>
              </w:rPr>
              <w:t xml:space="preserve"> </w:t>
            </w:r>
            <w:r>
              <w:rPr>
                <w:sz w:val="20"/>
              </w:rPr>
              <w:t>Maintenance &amp; Refurbishment</w:t>
            </w:r>
          </w:p>
        </w:tc>
        <w:tc>
          <w:tcPr>
            <w:tcW w:w="6380" w:type="dxa"/>
          </w:tcPr>
          <w:p w14:paraId="29486607" w14:textId="77777777" w:rsidR="00086BC0" w:rsidRDefault="00086BC0" w:rsidP="00A9416B">
            <w:pPr>
              <w:pStyle w:val="TableParagraph"/>
              <w:ind w:left="108" w:right="99"/>
              <w:jc w:val="both"/>
              <w:rPr>
                <w:sz w:val="20"/>
              </w:rPr>
            </w:pPr>
            <w:r>
              <w:rPr>
                <w:sz w:val="20"/>
              </w:rPr>
              <w:t>To inspect and ensure that an asset performs a required function to a</w:t>
            </w:r>
            <w:r>
              <w:rPr>
                <w:spacing w:val="1"/>
                <w:sz w:val="20"/>
              </w:rPr>
              <w:t xml:space="preserve"> </w:t>
            </w:r>
            <w:r>
              <w:rPr>
                <w:sz w:val="20"/>
              </w:rPr>
              <w:t>specific</w:t>
            </w:r>
            <w:r>
              <w:rPr>
                <w:spacing w:val="1"/>
                <w:sz w:val="20"/>
              </w:rPr>
              <w:t xml:space="preserve"> </w:t>
            </w:r>
            <w:r>
              <w:rPr>
                <w:sz w:val="20"/>
              </w:rPr>
              <w:t>performance</w:t>
            </w:r>
            <w:r>
              <w:rPr>
                <w:spacing w:val="1"/>
                <w:sz w:val="20"/>
              </w:rPr>
              <w:t xml:space="preserve"> </w:t>
            </w:r>
            <w:r>
              <w:rPr>
                <w:sz w:val="20"/>
              </w:rPr>
              <w:t>standard(s)</w:t>
            </w:r>
            <w:r>
              <w:rPr>
                <w:spacing w:val="1"/>
                <w:sz w:val="20"/>
              </w:rPr>
              <w:t xml:space="preserve"> </w:t>
            </w:r>
            <w:r>
              <w:rPr>
                <w:sz w:val="20"/>
              </w:rPr>
              <w:t>over</w:t>
            </w:r>
            <w:r>
              <w:rPr>
                <w:spacing w:val="1"/>
                <w:sz w:val="20"/>
              </w:rPr>
              <w:t xml:space="preserve"> </w:t>
            </w:r>
            <w:r>
              <w:rPr>
                <w:sz w:val="20"/>
              </w:rPr>
              <w:t>its</w:t>
            </w:r>
            <w:r>
              <w:rPr>
                <w:spacing w:val="1"/>
                <w:sz w:val="20"/>
              </w:rPr>
              <w:t xml:space="preserve"> </w:t>
            </w:r>
            <w:r>
              <w:rPr>
                <w:sz w:val="20"/>
              </w:rPr>
              <w:t>expected</w:t>
            </w:r>
            <w:r>
              <w:rPr>
                <w:spacing w:val="1"/>
                <w:sz w:val="20"/>
              </w:rPr>
              <w:t xml:space="preserve"> </w:t>
            </w:r>
            <w:r>
              <w:rPr>
                <w:sz w:val="20"/>
              </w:rPr>
              <w:t>useful</w:t>
            </w:r>
            <w:r>
              <w:rPr>
                <w:spacing w:val="1"/>
                <w:sz w:val="20"/>
              </w:rPr>
              <w:t xml:space="preserve"> </w:t>
            </w:r>
            <w:r>
              <w:rPr>
                <w:sz w:val="20"/>
              </w:rPr>
              <w:t>life</w:t>
            </w:r>
            <w:r>
              <w:rPr>
                <w:spacing w:val="1"/>
                <w:sz w:val="20"/>
              </w:rPr>
              <w:t xml:space="preserve"> </w:t>
            </w:r>
            <w:r>
              <w:rPr>
                <w:sz w:val="20"/>
              </w:rPr>
              <w:t>by</w:t>
            </w:r>
            <w:r>
              <w:rPr>
                <w:spacing w:val="-60"/>
                <w:sz w:val="20"/>
              </w:rPr>
              <w:t xml:space="preserve"> </w:t>
            </w:r>
            <w:r>
              <w:rPr>
                <w:sz w:val="20"/>
              </w:rPr>
              <w:t>keeping it in as near as practicable to its original condition, including</w:t>
            </w:r>
            <w:r>
              <w:rPr>
                <w:spacing w:val="1"/>
                <w:sz w:val="20"/>
              </w:rPr>
              <w:t xml:space="preserve"> </w:t>
            </w:r>
            <w:r>
              <w:rPr>
                <w:sz w:val="20"/>
              </w:rPr>
              <w:t>regular</w:t>
            </w:r>
            <w:r>
              <w:rPr>
                <w:spacing w:val="-9"/>
                <w:sz w:val="20"/>
              </w:rPr>
              <w:t xml:space="preserve"> </w:t>
            </w:r>
            <w:r>
              <w:rPr>
                <w:sz w:val="20"/>
              </w:rPr>
              <w:t>recurring</w:t>
            </w:r>
            <w:r>
              <w:rPr>
                <w:spacing w:val="-8"/>
                <w:sz w:val="20"/>
              </w:rPr>
              <w:t xml:space="preserve"> </w:t>
            </w:r>
            <w:r>
              <w:rPr>
                <w:sz w:val="20"/>
              </w:rPr>
              <w:t>activities</w:t>
            </w:r>
            <w:r>
              <w:rPr>
                <w:spacing w:val="-10"/>
                <w:sz w:val="20"/>
              </w:rPr>
              <w:t xml:space="preserve"> </w:t>
            </w:r>
            <w:r>
              <w:rPr>
                <w:sz w:val="20"/>
              </w:rPr>
              <w:t>to</w:t>
            </w:r>
            <w:r>
              <w:rPr>
                <w:spacing w:val="-9"/>
                <w:sz w:val="20"/>
              </w:rPr>
              <w:t xml:space="preserve"> </w:t>
            </w:r>
            <w:r>
              <w:rPr>
                <w:sz w:val="20"/>
              </w:rPr>
              <w:t>keep</w:t>
            </w:r>
            <w:r>
              <w:rPr>
                <w:spacing w:val="-5"/>
                <w:sz w:val="20"/>
              </w:rPr>
              <w:t xml:space="preserve"> </w:t>
            </w:r>
            <w:r>
              <w:rPr>
                <w:sz w:val="20"/>
              </w:rPr>
              <w:t>the</w:t>
            </w:r>
            <w:r>
              <w:rPr>
                <w:spacing w:val="-9"/>
                <w:sz w:val="20"/>
              </w:rPr>
              <w:t xml:space="preserve"> </w:t>
            </w:r>
            <w:r>
              <w:rPr>
                <w:sz w:val="20"/>
              </w:rPr>
              <w:t>asset</w:t>
            </w:r>
            <w:r>
              <w:rPr>
                <w:spacing w:val="-6"/>
                <w:sz w:val="20"/>
              </w:rPr>
              <w:t xml:space="preserve"> in well </w:t>
            </w:r>
            <w:r>
              <w:rPr>
                <w:sz w:val="20"/>
              </w:rPr>
              <w:t>operating condition.</w:t>
            </w:r>
          </w:p>
          <w:p w14:paraId="59D1661C" w14:textId="6555D7E5" w:rsidR="00601E3D" w:rsidRDefault="00601E3D" w:rsidP="00A9416B">
            <w:pPr>
              <w:pStyle w:val="TableParagraph"/>
              <w:ind w:left="108" w:right="99"/>
              <w:jc w:val="both"/>
              <w:rPr>
                <w:sz w:val="20"/>
              </w:rPr>
            </w:pPr>
          </w:p>
        </w:tc>
      </w:tr>
      <w:tr w:rsidR="00086BC0" w14:paraId="480C00F6" w14:textId="77777777" w:rsidTr="00A9416B">
        <w:trPr>
          <w:trHeight w:val="724"/>
        </w:trPr>
        <w:tc>
          <w:tcPr>
            <w:tcW w:w="847" w:type="dxa"/>
          </w:tcPr>
          <w:p w14:paraId="2F283D7D" w14:textId="77777777" w:rsidR="00086BC0" w:rsidRDefault="00086BC0" w:rsidP="00A9416B">
            <w:pPr>
              <w:pStyle w:val="TableParagraph"/>
              <w:spacing w:before="0" w:line="240" w:lineRule="exact"/>
              <w:rPr>
                <w:sz w:val="20"/>
              </w:rPr>
            </w:pPr>
            <w:r>
              <w:rPr>
                <w:sz w:val="20"/>
              </w:rPr>
              <w:t>BSC6</w:t>
            </w:r>
          </w:p>
        </w:tc>
        <w:tc>
          <w:tcPr>
            <w:tcW w:w="2124" w:type="dxa"/>
          </w:tcPr>
          <w:p w14:paraId="35CBADEA" w14:textId="77777777" w:rsidR="00086BC0" w:rsidRDefault="00086BC0" w:rsidP="00A9416B">
            <w:pPr>
              <w:pStyle w:val="TableParagraph"/>
              <w:spacing w:before="0"/>
              <w:ind w:right="90"/>
              <w:rPr>
                <w:sz w:val="20"/>
              </w:rPr>
            </w:pPr>
            <w:r>
              <w:rPr>
                <w:sz w:val="20"/>
              </w:rPr>
              <w:t>Building Conservation &amp; Pathology</w:t>
            </w:r>
          </w:p>
        </w:tc>
        <w:tc>
          <w:tcPr>
            <w:tcW w:w="6380" w:type="dxa"/>
          </w:tcPr>
          <w:p w14:paraId="72B21077" w14:textId="77777777" w:rsidR="00086BC0" w:rsidRDefault="00086BC0" w:rsidP="00A9416B">
            <w:pPr>
              <w:pStyle w:val="TableParagraph"/>
              <w:spacing w:before="0" w:line="242" w:lineRule="exact"/>
              <w:ind w:left="108" w:right="100"/>
              <w:jc w:val="both"/>
              <w:rPr>
                <w:sz w:val="20"/>
              </w:rPr>
            </w:pPr>
            <w:r>
              <w:rPr>
                <w:sz w:val="20"/>
              </w:rPr>
              <w:t>To conduct detail building pathology and forensic for conservation purposes in compliance to relevant Act, including specific needs relevant to historic buildings and the technology of conservation, preservation, and restoration.</w:t>
            </w:r>
          </w:p>
          <w:p w14:paraId="61DBCB1D" w14:textId="597EDB5B" w:rsidR="00601E3D" w:rsidRDefault="00601E3D" w:rsidP="00A9416B">
            <w:pPr>
              <w:pStyle w:val="TableParagraph"/>
              <w:spacing w:before="0" w:line="242" w:lineRule="exact"/>
              <w:ind w:left="108" w:right="100"/>
              <w:jc w:val="both"/>
              <w:rPr>
                <w:sz w:val="20"/>
              </w:rPr>
            </w:pPr>
          </w:p>
        </w:tc>
      </w:tr>
      <w:tr w:rsidR="00086BC0" w14:paraId="7EE0FAD2" w14:textId="77777777" w:rsidTr="00A9416B">
        <w:trPr>
          <w:trHeight w:val="724"/>
        </w:trPr>
        <w:tc>
          <w:tcPr>
            <w:tcW w:w="847" w:type="dxa"/>
          </w:tcPr>
          <w:p w14:paraId="0F8DA6A6" w14:textId="77777777" w:rsidR="00086BC0" w:rsidRDefault="00086BC0" w:rsidP="00A9416B">
            <w:pPr>
              <w:pStyle w:val="TableParagraph"/>
              <w:spacing w:before="0" w:line="240" w:lineRule="exact"/>
              <w:rPr>
                <w:sz w:val="20"/>
              </w:rPr>
            </w:pPr>
            <w:r>
              <w:rPr>
                <w:sz w:val="20"/>
              </w:rPr>
              <w:t>BSC7</w:t>
            </w:r>
          </w:p>
        </w:tc>
        <w:tc>
          <w:tcPr>
            <w:tcW w:w="2124" w:type="dxa"/>
          </w:tcPr>
          <w:p w14:paraId="483EFA82" w14:textId="77777777" w:rsidR="00086BC0" w:rsidRDefault="00086BC0" w:rsidP="00A9416B">
            <w:pPr>
              <w:pStyle w:val="TableParagraph"/>
              <w:spacing w:before="0"/>
              <w:ind w:right="90"/>
              <w:rPr>
                <w:sz w:val="20"/>
              </w:rPr>
            </w:pPr>
            <w:r>
              <w:rPr>
                <w:sz w:val="20"/>
              </w:rPr>
              <w:t>Building Safety Audit</w:t>
            </w:r>
          </w:p>
        </w:tc>
        <w:tc>
          <w:tcPr>
            <w:tcW w:w="6380" w:type="dxa"/>
          </w:tcPr>
          <w:p w14:paraId="7BC9EDDD" w14:textId="77777777" w:rsidR="00086BC0" w:rsidRDefault="00086BC0" w:rsidP="00A9416B">
            <w:pPr>
              <w:pStyle w:val="TableParagraph"/>
              <w:spacing w:before="0" w:line="242" w:lineRule="exact"/>
              <w:ind w:left="108" w:right="100"/>
              <w:jc w:val="both"/>
              <w:rPr>
                <w:sz w:val="20"/>
              </w:rPr>
            </w:pPr>
            <w:r>
              <w:rPr>
                <w:sz w:val="20"/>
              </w:rPr>
              <w:t>To conduct inspection in ensuring the integrity and safety of the built asset, focusing on fire and building safety related risk and compliance to the related fire and safety standards. This includes insurance-related purposes and claims.</w:t>
            </w:r>
          </w:p>
          <w:p w14:paraId="331D1CA7" w14:textId="342EA057" w:rsidR="00601E3D" w:rsidRDefault="00601E3D" w:rsidP="00A9416B">
            <w:pPr>
              <w:pStyle w:val="TableParagraph"/>
              <w:spacing w:before="0" w:line="242" w:lineRule="exact"/>
              <w:ind w:left="108" w:right="100"/>
              <w:jc w:val="both"/>
              <w:rPr>
                <w:sz w:val="20"/>
              </w:rPr>
            </w:pPr>
          </w:p>
        </w:tc>
      </w:tr>
    </w:tbl>
    <w:p w14:paraId="6DE95CA5" w14:textId="77777777" w:rsidR="00F225C3" w:rsidRDefault="00F225C3" w:rsidP="00F225C3">
      <w:pPr>
        <w:spacing w:after="0" w:line="240" w:lineRule="auto"/>
        <w:jc w:val="both"/>
        <w:rPr>
          <w:rFonts w:ascii="Tahoma" w:hAnsi="Tahoma" w:cs="Tahoma"/>
          <w:sz w:val="20"/>
          <w:szCs w:val="20"/>
        </w:rPr>
      </w:pPr>
    </w:p>
    <w:p w14:paraId="23A5AEE7" w14:textId="0CB72356" w:rsidR="001D2D3A" w:rsidRDefault="001D2D3A" w:rsidP="00F225C3"/>
    <w:p w14:paraId="68D34B05" w14:textId="77777777" w:rsidR="00601E3D" w:rsidRDefault="00601E3D" w:rsidP="00F225C3"/>
    <w:p w14:paraId="2473219F" w14:textId="6FDD8F06" w:rsidR="001D2D3A" w:rsidRDefault="001D2D3A" w:rsidP="00E85328">
      <w:pPr>
        <w:spacing w:after="0" w:line="240" w:lineRule="auto"/>
      </w:pPr>
    </w:p>
    <w:p w14:paraId="39207069" w14:textId="665377EC" w:rsidR="001D2D3A" w:rsidRDefault="001D2D3A" w:rsidP="00E85328">
      <w:pPr>
        <w:spacing w:after="0" w:line="240" w:lineRule="auto"/>
      </w:pPr>
    </w:p>
    <w:p w14:paraId="5670A89B" w14:textId="77777777" w:rsidR="00E85328" w:rsidRDefault="00E85328" w:rsidP="00E85328">
      <w:pPr>
        <w:spacing w:after="0" w:line="240" w:lineRule="auto"/>
        <w:jc w:val="both"/>
      </w:pPr>
    </w:p>
    <w:p w14:paraId="5AB9269F" w14:textId="77777777" w:rsidR="00E85328" w:rsidRDefault="00E85328" w:rsidP="00707E5B">
      <w:pPr>
        <w:spacing w:after="0" w:line="240" w:lineRule="auto"/>
        <w:jc w:val="both"/>
        <w:rPr>
          <w:rFonts w:ascii="Tahoma" w:hAnsi="Tahoma" w:cs="Tahoma"/>
          <w:sz w:val="20"/>
          <w:szCs w:val="20"/>
          <w:u w:val="single"/>
        </w:rPr>
      </w:pPr>
    </w:p>
    <w:p w14:paraId="16C49DBF" w14:textId="6EF28F0E" w:rsidR="006F2E04" w:rsidRPr="000D4626" w:rsidRDefault="006F2E04" w:rsidP="006F2E04">
      <w:pPr>
        <w:spacing w:after="0" w:line="240" w:lineRule="auto"/>
        <w:jc w:val="both"/>
        <w:rPr>
          <w:rFonts w:ascii="Tahoma" w:hAnsi="Tahoma" w:cs="Tahoma"/>
          <w:b/>
          <w:bCs/>
          <w:sz w:val="20"/>
          <w:szCs w:val="20"/>
        </w:rPr>
      </w:pPr>
      <w:r>
        <w:rPr>
          <w:rFonts w:ascii="Tahoma" w:hAnsi="Tahoma" w:cs="Tahoma"/>
          <w:b/>
          <w:bCs/>
          <w:sz w:val="20"/>
          <w:szCs w:val="20"/>
        </w:rPr>
        <w:lastRenderedPageBreak/>
        <w:t>BS</w:t>
      </w:r>
      <w:r w:rsidRPr="000D4626">
        <w:rPr>
          <w:rFonts w:ascii="Tahoma" w:hAnsi="Tahoma" w:cs="Tahoma"/>
          <w:b/>
          <w:bCs/>
          <w:sz w:val="20"/>
          <w:szCs w:val="20"/>
        </w:rPr>
        <w:t xml:space="preserve"> DIVISION</w:t>
      </w:r>
      <w:r>
        <w:rPr>
          <w:rFonts w:ascii="Tahoma" w:hAnsi="Tahoma" w:cs="Tahoma"/>
          <w:b/>
          <w:bCs/>
          <w:sz w:val="20"/>
          <w:szCs w:val="20"/>
        </w:rPr>
        <w:t xml:space="preserve"> COMPETENCY GUIDE </w:t>
      </w:r>
    </w:p>
    <w:p w14:paraId="3F46B618" w14:textId="77777777" w:rsidR="006F2E04" w:rsidRDefault="006F2E04" w:rsidP="00E85328">
      <w:pPr>
        <w:spacing w:after="0" w:line="240" w:lineRule="auto"/>
        <w:jc w:val="both"/>
        <w:rPr>
          <w:rFonts w:ascii="Tahoma" w:hAnsi="Tahoma" w:cs="Tahoma"/>
          <w:sz w:val="20"/>
          <w:szCs w:val="20"/>
          <w:u w:val="single"/>
        </w:rPr>
      </w:pPr>
    </w:p>
    <w:p w14:paraId="301E45CA" w14:textId="6C562141" w:rsidR="00F225C3" w:rsidRDefault="00707E5B" w:rsidP="00E85328">
      <w:pPr>
        <w:spacing w:after="0" w:line="240" w:lineRule="auto"/>
        <w:jc w:val="both"/>
        <w:rPr>
          <w:rFonts w:ascii="Tahoma" w:hAnsi="Tahoma" w:cs="Tahoma"/>
          <w:sz w:val="20"/>
          <w:szCs w:val="20"/>
          <w:u w:val="single"/>
        </w:rPr>
      </w:pPr>
      <w:r>
        <w:rPr>
          <w:rFonts w:ascii="Tahoma" w:hAnsi="Tahoma" w:cs="Tahoma"/>
          <w:sz w:val="20"/>
          <w:szCs w:val="20"/>
          <w:u w:val="single"/>
        </w:rPr>
        <w:t>Building Surveying Optional</w:t>
      </w:r>
      <w:r w:rsidRPr="000D4626">
        <w:rPr>
          <w:rFonts w:ascii="Tahoma" w:hAnsi="Tahoma" w:cs="Tahoma"/>
          <w:sz w:val="20"/>
          <w:szCs w:val="20"/>
          <w:u w:val="single"/>
        </w:rPr>
        <w:t xml:space="preserve"> Competencies</w:t>
      </w:r>
    </w:p>
    <w:p w14:paraId="6752CE45" w14:textId="77777777" w:rsidR="00E85328" w:rsidRPr="00E85328" w:rsidRDefault="00E85328" w:rsidP="00E85328">
      <w:pPr>
        <w:spacing w:after="0" w:line="240" w:lineRule="auto"/>
        <w:jc w:val="both"/>
        <w:rPr>
          <w:rFonts w:ascii="Tahoma" w:hAnsi="Tahoma" w:cs="Tahoma"/>
          <w:sz w:val="20"/>
          <w:szCs w:val="20"/>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148"/>
        <w:gridCol w:w="6380"/>
      </w:tblGrid>
      <w:tr w:rsidR="00086BC0" w14:paraId="3F45B89D" w14:textId="77777777" w:rsidTr="00A9416B">
        <w:trPr>
          <w:trHeight w:val="424"/>
        </w:trPr>
        <w:tc>
          <w:tcPr>
            <w:tcW w:w="823" w:type="dxa"/>
          </w:tcPr>
          <w:p w14:paraId="02FA3F14" w14:textId="77777777" w:rsidR="00086BC0" w:rsidRDefault="00086BC0" w:rsidP="00A9416B">
            <w:pPr>
              <w:pStyle w:val="TableParagraph"/>
              <w:spacing w:before="92"/>
              <w:rPr>
                <w:b/>
                <w:sz w:val="20"/>
              </w:rPr>
            </w:pPr>
            <w:r>
              <w:rPr>
                <w:b/>
                <w:sz w:val="20"/>
              </w:rPr>
              <w:t>Code</w:t>
            </w:r>
          </w:p>
        </w:tc>
        <w:tc>
          <w:tcPr>
            <w:tcW w:w="2148" w:type="dxa"/>
          </w:tcPr>
          <w:p w14:paraId="555287A7" w14:textId="77777777" w:rsidR="00086BC0" w:rsidRDefault="00086BC0" w:rsidP="00A9416B">
            <w:pPr>
              <w:pStyle w:val="TableParagraph"/>
              <w:spacing w:before="92"/>
              <w:rPr>
                <w:b/>
                <w:sz w:val="20"/>
              </w:rPr>
            </w:pPr>
            <w:r>
              <w:rPr>
                <w:b/>
                <w:sz w:val="20"/>
              </w:rPr>
              <w:t>Competency</w:t>
            </w:r>
          </w:p>
        </w:tc>
        <w:tc>
          <w:tcPr>
            <w:tcW w:w="6380" w:type="dxa"/>
          </w:tcPr>
          <w:p w14:paraId="5A2B0402" w14:textId="77777777" w:rsidR="00086BC0" w:rsidRDefault="00086BC0" w:rsidP="00A9416B">
            <w:pPr>
              <w:pStyle w:val="TableParagraph"/>
              <w:spacing w:before="92"/>
              <w:ind w:left="108"/>
              <w:rPr>
                <w:b/>
                <w:sz w:val="20"/>
              </w:rPr>
            </w:pPr>
            <w:r>
              <w:rPr>
                <w:b/>
                <w:sz w:val="20"/>
              </w:rPr>
              <w:t>Brief</w:t>
            </w:r>
            <w:r>
              <w:rPr>
                <w:b/>
                <w:spacing w:val="-5"/>
                <w:sz w:val="20"/>
              </w:rPr>
              <w:t xml:space="preserve"> </w:t>
            </w:r>
            <w:r>
              <w:rPr>
                <w:b/>
                <w:sz w:val="20"/>
              </w:rPr>
              <w:t>Description</w:t>
            </w:r>
          </w:p>
        </w:tc>
      </w:tr>
      <w:tr w:rsidR="00086BC0" w14:paraId="5DEEF0C9" w14:textId="77777777" w:rsidTr="00A9416B">
        <w:trPr>
          <w:trHeight w:val="557"/>
        </w:trPr>
        <w:tc>
          <w:tcPr>
            <w:tcW w:w="823" w:type="dxa"/>
          </w:tcPr>
          <w:p w14:paraId="70C82A7C" w14:textId="77777777" w:rsidR="00086BC0" w:rsidRDefault="00086BC0" w:rsidP="00A9416B">
            <w:pPr>
              <w:pStyle w:val="TableParagraph"/>
              <w:rPr>
                <w:sz w:val="20"/>
              </w:rPr>
            </w:pPr>
            <w:r>
              <w:rPr>
                <w:sz w:val="20"/>
              </w:rPr>
              <w:t>BS01</w:t>
            </w:r>
          </w:p>
        </w:tc>
        <w:tc>
          <w:tcPr>
            <w:tcW w:w="2148" w:type="dxa"/>
          </w:tcPr>
          <w:p w14:paraId="4A12D3E1" w14:textId="77777777" w:rsidR="00086BC0" w:rsidRDefault="00086BC0" w:rsidP="00A9416B">
            <w:pPr>
              <w:pStyle w:val="TableParagraph"/>
              <w:ind w:right="266"/>
              <w:rPr>
                <w:sz w:val="20"/>
              </w:rPr>
            </w:pPr>
            <w:r>
              <w:rPr>
                <w:sz w:val="20"/>
              </w:rPr>
              <w:t>Building Remeasurement</w:t>
            </w:r>
          </w:p>
        </w:tc>
        <w:tc>
          <w:tcPr>
            <w:tcW w:w="6380" w:type="dxa"/>
          </w:tcPr>
          <w:p w14:paraId="367E8648" w14:textId="77777777" w:rsidR="00086BC0" w:rsidRDefault="00086BC0" w:rsidP="00A9416B">
            <w:pPr>
              <w:pStyle w:val="TableParagraph"/>
              <w:ind w:left="108"/>
              <w:jc w:val="both"/>
              <w:rPr>
                <w:sz w:val="20"/>
              </w:rPr>
            </w:pPr>
            <w:r>
              <w:rPr>
                <w:sz w:val="20"/>
              </w:rPr>
              <w:t xml:space="preserve">To measure and prepare drawings, typically measured documents for the purpose of keeping the latest information of the physical building space and ease the process of new design/renovation works. This also part of pre-requisite of building condition survey and assessment. </w:t>
            </w:r>
          </w:p>
          <w:p w14:paraId="4F5729E4" w14:textId="0CF1E22D" w:rsidR="00601E3D" w:rsidRDefault="00601E3D" w:rsidP="00A9416B">
            <w:pPr>
              <w:pStyle w:val="TableParagraph"/>
              <w:ind w:left="108"/>
              <w:jc w:val="both"/>
              <w:rPr>
                <w:sz w:val="20"/>
              </w:rPr>
            </w:pPr>
          </w:p>
        </w:tc>
      </w:tr>
      <w:tr w:rsidR="00086BC0" w14:paraId="78F4CC5B" w14:textId="77777777" w:rsidTr="00A9416B">
        <w:trPr>
          <w:trHeight w:val="557"/>
        </w:trPr>
        <w:tc>
          <w:tcPr>
            <w:tcW w:w="823" w:type="dxa"/>
          </w:tcPr>
          <w:p w14:paraId="32982A82" w14:textId="77777777" w:rsidR="00086BC0" w:rsidRDefault="00086BC0" w:rsidP="00A9416B">
            <w:pPr>
              <w:pStyle w:val="TableParagraph"/>
              <w:rPr>
                <w:sz w:val="20"/>
              </w:rPr>
            </w:pPr>
            <w:r>
              <w:rPr>
                <w:sz w:val="20"/>
              </w:rPr>
              <w:t>BS02</w:t>
            </w:r>
          </w:p>
        </w:tc>
        <w:tc>
          <w:tcPr>
            <w:tcW w:w="2148" w:type="dxa"/>
          </w:tcPr>
          <w:p w14:paraId="12A38EC0" w14:textId="77777777" w:rsidR="00086BC0" w:rsidRDefault="00086BC0" w:rsidP="00A9416B">
            <w:pPr>
              <w:pStyle w:val="TableParagraph"/>
              <w:ind w:right="266"/>
              <w:rPr>
                <w:sz w:val="20"/>
              </w:rPr>
            </w:pPr>
            <w:r>
              <w:rPr>
                <w:sz w:val="20"/>
              </w:rPr>
              <w:t>Authority Liaison Management</w:t>
            </w:r>
          </w:p>
        </w:tc>
        <w:tc>
          <w:tcPr>
            <w:tcW w:w="6380" w:type="dxa"/>
          </w:tcPr>
          <w:p w14:paraId="1D7D80A3" w14:textId="77777777" w:rsidR="00086BC0" w:rsidRDefault="00086BC0" w:rsidP="00A9416B">
            <w:pPr>
              <w:pStyle w:val="TableParagraph"/>
              <w:ind w:left="108"/>
              <w:jc w:val="both"/>
              <w:rPr>
                <w:sz w:val="20"/>
              </w:rPr>
            </w:pPr>
            <w:r>
              <w:rPr>
                <w:sz w:val="20"/>
              </w:rPr>
              <w:t>To advise and determine relevant permits, license, approvals, standards, rules and regulations to be acquired for a particular project, both new and renovation works; as to comply to the various authorities in every development processes.</w:t>
            </w:r>
          </w:p>
          <w:p w14:paraId="27A82734" w14:textId="2EF238E5" w:rsidR="00601E3D" w:rsidRDefault="00601E3D" w:rsidP="00A9416B">
            <w:pPr>
              <w:pStyle w:val="TableParagraph"/>
              <w:ind w:left="108"/>
              <w:jc w:val="both"/>
              <w:rPr>
                <w:sz w:val="20"/>
              </w:rPr>
            </w:pPr>
          </w:p>
        </w:tc>
      </w:tr>
      <w:tr w:rsidR="00086BC0" w14:paraId="00A6B1A8" w14:textId="77777777" w:rsidTr="00A9416B">
        <w:trPr>
          <w:trHeight w:val="557"/>
        </w:trPr>
        <w:tc>
          <w:tcPr>
            <w:tcW w:w="823" w:type="dxa"/>
          </w:tcPr>
          <w:p w14:paraId="6250B06C" w14:textId="77777777" w:rsidR="00086BC0" w:rsidRDefault="00086BC0" w:rsidP="00A9416B">
            <w:pPr>
              <w:pStyle w:val="TableParagraph"/>
              <w:rPr>
                <w:sz w:val="20"/>
              </w:rPr>
            </w:pPr>
            <w:r>
              <w:rPr>
                <w:sz w:val="20"/>
              </w:rPr>
              <w:t>BS03</w:t>
            </w:r>
          </w:p>
        </w:tc>
        <w:tc>
          <w:tcPr>
            <w:tcW w:w="2148" w:type="dxa"/>
          </w:tcPr>
          <w:p w14:paraId="4C8D18B1" w14:textId="77777777" w:rsidR="00086BC0" w:rsidRDefault="00086BC0" w:rsidP="00A9416B">
            <w:pPr>
              <w:pStyle w:val="TableParagraph"/>
              <w:ind w:right="266"/>
              <w:rPr>
                <w:sz w:val="20"/>
              </w:rPr>
            </w:pPr>
            <w:r>
              <w:rPr>
                <w:sz w:val="20"/>
              </w:rPr>
              <w:t>Handing Over Management</w:t>
            </w:r>
          </w:p>
        </w:tc>
        <w:tc>
          <w:tcPr>
            <w:tcW w:w="6380" w:type="dxa"/>
          </w:tcPr>
          <w:p w14:paraId="494819A7" w14:textId="77777777" w:rsidR="00086BC0" w:rsidRDefault="00086BC0" w:rsidP="00A9416B">
            <w:pPr>
              <w:pStyle w:val="TableParagraph"/>
              <w:ind w:left="108"/>
              <w:jc w:val="both"/>
              <w:rPr>
                <w:sz w:val="20"/>
              </w:rPr>
            </w:pPr>
            <w:r>
              <w:rPr>
                <w:sz w:val="20"/>
              </w:rPr>
              <w:t xml:space="preserve">To perform and ensure pre-inspection is conducted diligently in every step of project handing over to ensure smooth and soft landing of the project in minimizing the building defects issue, in term of building physical condition as well as all documents, records, plans, drawings, certificates and manuals are in well working order. </w:t>
            </w:r>
          </w:p>
          <w:p w14:paraId="5BF928FF" w14:textId="72BC9FB7" w:rsidR="00601E3D" w:rsidRDefault="00601E3D" w:rsidP="00A9416B">
            <w:pPr>
              <w:pStyle w:val="TableParagraph"/>
              <w:ind w:left="108"/>
              <w:jc w:val="both"/>
              <w:rPr>
                <w:sz w:val="20"/>
              </w:rPr>
            </w:pPr>
          </w:p>
        </w:tc>
      </w:tr>
      <w:tr w:rsidR="00086BC0" w14:paraId="20C3C865" w14:textId="77777777" w:rsidTr="00A9416B">
        <w:trPr>
          <w:trHeight w:val="572"/>
        </w:trPr>
        <w:tc>
          <w:tcPr>
            <w:tcW w:w="823" w:type="dxa"/>
          </w:tcPr>
          <w:p w14:paraId="15FA268B" w14:textId="77777777" w:rsidR="00086BC0" w:rsidRDefault="00086BC0" w:rsidP="00A9416B">
            <w:pPr>
              <w:pStyle w:val="TableParagraph"/>
              <w:rPr>
                <w:sz w:val="20"/>
              </w:rPr>
            </w:pPr>
            <w:r>
              <w:rPr>
                <w:sz w:val="20"/>
              </w:rPr>
              <w:t>BS04</w:t>
            </w:r>
          </w:p>
        </w:tc>
        <w:tc>
          <w:tcPr>
            <w:tcW w:w="2148" w:type="dxa"/>
          </w:tcPr>
          <w:p w14:paraId="38A551ED" w14:textId="77777777" w:rsidR="00086BC0" w:rsidRDefault="00086BC0" w:rsidP="00A9416B">
            <w:pPr>
              <w:pStyle w:val="TableParagraph"/>
              <w:ind w:right="266"/>
              <w:rPr>
                <w:sz w:val="20"/>
              </w:rPr>
            </w:pPr>
            <w:r>
              <w:rPr>
                <w:sz w:val="20"/>
              </w:rPr>
              <w:t>Technical Due Diligence</w:t>
            </w:r>
          </w:p>
        </w:tc>
        <w:tc>
          <w:tcPr>
            <w:tcW w:w="6380" w:type="dxa"/>
          </w:tcPr>
          <w:p w14:paraId="046C744C" w14:textId="77777777" w:rsidR="00086BC0" w:rsidRDefault="00086BC0" w:rsidP="00A9416B">
            <w:pPr>
              <w:pStyle w:val="TableParagraph"/>
              <w:ind w:left="108"/>
              <w:jc w:val="both"/>
              <w:rPr>
                <w:sz w:val="20"/>
              </w:rPr>
            </w:pPr>
            <w:r>
              <w:rPr>
                <w:sz w:val="20"/>
              </w:rPr>
              <w:t xml:space="preserve">To advise and analyze the technical aspects of building inspection, focusing to the compliance and functionality of the mechanical and electrical components of the building, including the availability of legal documents of the building. This task typically happens in the process of property acquisitions/merging/sales by assessing the cost and risk implication in owning the property. </w:t>
            </w:r>
          </w:p>
          <w:p w14:paraId="3944D59D" w14:textId="6E0D0457" w:rsidR="00601E3D" w:rsidRDefault="00601E3D" w:rsidP="00A9416B">
            <w:pPr>
              <w:pStyle w:val="TableParagraph"/>
              <w:ind w:left="108"/>
              <w:jc w:val="both"/>
              <w:rPr>
                <w:sz w:val="20"/>
              </w:rPr>
            </w:pPr>
          </w:p>
        </w:tc>
      </w:tr>
      <w:tr w:rsidR="00086BC0" w14:paraId="0FCFE7AE" w14:textId="77777777" w:rsidTr="00A9416B">
        <w:trPr>
          <w:trHeight w:val="1206"/>
        </w:trPr>
        <w:tc>
          <w:tcPr>
            <w:tcW w:w="823" w:type="dxa"/>
          </w:tcPr>
          <w:p w14:paraId="11EB94CC" w14:textId="77777777" w:rsidR="00086BC0" w:rsidRDefault="00086BC0" w:rsidP="00A9416B">
            <w:pPr>
              <w:pStyle w:val="TableParagraph"/>
              <w:rPr>
                <w:sz w:val="20"/>
              </w:rPr>
            </w:pPr>
            <w:r>
              <w:rPr>
                <w:sz w:val="20"/>
              </w:rPr>
              <w:t>BS05</w:t>
            </w:r>
          </w:p>
        </w:tc>
        <w:tc>
          <w:tcPr>
            <w:tcW w:w="2148" w:type="dxa"/>
          </w:tcPr>
          <w:p w14:paraId="15B8223D" w14:textId="77777777" w:rsidR="00086BC0" w:rsidRDefault="00086BC0" w:rsidP="00A9416B">
            <w:pPr>
              <w:pStyle w:val="TableParagraph"/>
              <w:ind w:right="266"/>
              <w:rPr>
                <w:sz w:val="20"/>
              </w:rPr>
            </w:pPr>
            <w:r>
              <w:rPr>
                <w:sz w:val="20"/>
              </w:rPr>
              <w:t>Building &amp; Construction Management</w:t>
            </w:r>
          </w:p>
        </w:tc>
        <w:tc>
          <w:tcPr>
            <w:tcW w:w="6380" w:type="dxa"/>
          </w:tcPr>
          <w:p w14:paraId="1B679F4A" w14:textId="77777777" w:rsidR="00086BC0" w:rsidRDefault="00086BC0" w:rsidP="00A9416B">
            <w:pPr>
              <w:pStyle w:val="TableParagraph"/>
              <w:ind w:left="108"/>
              <w:jc w:val="both"/>
              <w:rPr>
                <w:sz w:val="20"/>
              </w:rPr>
            </w:pPr>
            <w:r>
              <w:rPr>
                <w:sz w:val="20"/>
              </w:rPr>
              <w:t xml:space="preserve">To coordinate and implement project planning, scheduling, executing and reporting associated with construction projects. This task focusing to achieve typical balance of time, cost and quality of the building projects and ensuring design and construction defects are effectively managed.  </w:t>
            </w:r>
          </w:p>
          <w:p w14:paraId="5406469D" w14:textId="4FB6304B" w:rsidR="00601E3D" w:rsidRDefault="00601E3D" w:rsidP="00A9416B">
            <w:pPr>
              <w:pStyle w:val="TableParagraph"/>
              <w:ind w:left="108"/>
              <w:jc w:val="both"/>
              <w:rPr>
                <w:sz w:val="20"/>
              </w:rPr>
            </w:pPr>
          </w:p>
        </w:tc>
      </w:tr>
      <w:tr w:rsidR="00086BC0" w14:paraId="032ECACA" w14:textId="77777777" w:rsidTr="00601E3D">
        <w:trPr>
          <w:trHeight w:val="722"/>
        </w:trPr>
        <w:tc>
          <w:tcPr>
            <w:tcW w:w="823" w:type="dxa"/>
          </w:tcPr>
          <w:p w14:paraId="35F7AE3E" w14:textId="77777777" w:rsidR="00086BC0" w:rsidRDefault="00086BC0" w:rsidP="00A9416B">
            <w:pPr>
              <w:pStyle w:val="TableParagraph"/>
              <w:rPr>
                <w:sz w:val="20"/>
              </w:rPr>
            </w:pPr>
            <w:r>
              <w:rPr>
                <w:sz w:val="20"/>
              </w:rPr>
              <w:t>BS06</w:t>
            </w:r>
          </w:p>
        </w:tc>
        <w:tc>
          <w:tcPr>
            <w:tcW w:w="2148" w:type="dxa"/>
          </w:tcPr>
          <w:p w14:paraId="79E4448E" w14:textId="77777777" w:rsidR="00086BC0" w:rsidRDefault="00086BC0" w:rsidP="00A9416B">
            <w:pPr>
              <w:pStyle w:val="TableParagraph"/>
              <w:ind w:right="266"/>
              <w:rPr>
                <w:sz w:val="20"/>
              </w:rPr>
            </w:pPr>
            <w:r>
              <w:rPr>
                <w:sz w:val="20"/>
              </w:rPr>
              <w:t>Dispute Resolution and Conflict Avoidance</w:t>
            </w:r>
          </w:p>
        </w:tc>
        <w:tc>
          <w:tcPr>
            <w:tcW w:w="6380" w:type="dxa"/>
          </w:tcPr>
          <w:p w14:paraId="2EDBEF91" w14:textId="77777777" w:rsidR="00086BC0" w:rsidRDefault="00086BC0" w:rsidP="00A9416B">
            <w:pPr>
              <w:pStyle w:val="TableParagraph"/>
              <w:ind w:left="108"/>
              <w:jc w:val="both"/>
              <w:rPr>
                <w:sz w:val="20"/>
              </w:rPr>
            </w:pPr>
            <w:r>
              <w:rPr>
                <w:sz w:val="20"/>
              </w:rPr>
              <w:t>To advise and appear as expert witness in any dispute resolution and conflict avoidance cases. This includes coordination with the other professional team in tern of reporting the building inspection work.</w:t>
            </w:r>
          </w:p>
          <w:p w14:paraId="4526F917" w14:textId="09D4415B" w:rsidR="00601E3D" w:rsidRDefault="00601E3D" w:rsidP="00A9416B">
            <w:pPr>
              <w:pStyle w:val="TableParagraph"/>
              <w:ind w:left="108"/>
              <w:jc w:val="both"/>
              <w:rPr>
                <w:sz w:val="20"/>
              </w:rPr>
            </w:pPr>
          </w:p>
        </w:tc>
      </w:tr>
      <w:tr w:rsidR="00086BC0" w14:paraId="4C594E0C" w14:textId="77777777" w:rsidTr="00A9416B">
        <w:trPr>
          <w:trHeight w:val="1206"/>
        </w:trPr>
        <w:tc>
          <w:tcPr>
            <w:tcW w:w="823" w:type="dxa"/>
          </w:tcPr>
          <w:p w14:paraId="35265C48" w14:textId="77777777" w:rsidR="00086BC0" w:rsidRDefault="00086BC0" w:rsidP="00A9416B">
            <w:pPr>
              <w:pStyle w:val="TableParagraph"/>
              <w:rPr>
                <w:sz w:val="20"/>
              </w:rPr>
            </w:pPr>
            <w:r>
              <w:rPr>
                <w:sz w:val="20"/>
              </w:rPr>
              <w:t>BS07</w:t>
            </w:r>
          </w:p>
        </w:tc>
        <w:tc>
          <w:tcPr>
            <w:tcW w:w="2148" w:type="dxa"/>
          </w:tcPr>
          <w:p w14:paraId="1BAF1924" w14:textId="77777777" w:rsidR="00086BC0" w:rsidRDefault="00086BC0" w:rsidP="00A9416B">
            <w:pPr>
              <w:pStyle w:val="TableParagraph"/>
              <w:ind w:right="266"/>
              <w:rPr>
                <w:sz w:val="20"/>
              </w:rPr>
            </w:pPr>
            <w:r>
              <w:rPr>
                <w:sz w:val="20"/>
              </w:rPr>
              <w:t>Digital Construction</w:t>
            </w:r>
          </w:p>
        </w:tc>
        <w:tc>
          <w:tcPr>
            <w:tcW w:w="6380" w:type="dxa"/>
          </w:tcPr>
          <w:p w14:paraId="231A75D5" w14:textId="77777777" w:rsidR="00086BC0" w:rsidRDefault="00086BC0" w:rsidP="00A9416B">
            <w:pPr>
              <w:pStyle w:val="TableParagraph"/>
              <w:ind w:left="108"/>
              <w:jc w:val="both"/>
              <w:rPr>
                <w:sz w:val="20"/>
              </w:rPr>
            </w:pPr>
            <w:r>
              <w:rPr>
                <w:sz w:val="20"/>
              </w:rPr>
              <w:t xml:space="preserve">To advise and apply any forms of digital tools to improve delivering and operating the building inspection process in any construction cycle. This includes applying software, digital tools, drone, artificial intelligence and BIM in recording and maintaining the building information in ensuring connected data environment and management.   </w:t>
            </w:r>
          </w:p>
          <w:p w14:paraId="27644289" w14:textId="71569EE4" w:rsidR="00601E3D" w:rsidRDefault="00601E3D" w:rsidP="00A9416B">
            <w:pPr>
              <w:pStyle w:val="TableParagraph"/>
              <w:ind w:left="108"/>
              <w:jc w:val="both"/>
              <w:rPr>
                <w:sz w:val="20"/>
              </w:rPr>
            </w:pPr>
          </w:p>
        </w:tc>
      </w:tr>
      <w:tr w:rsidR="00086BC0" w14:paraId="1AEB9746" w14:textId="77777777" w:rsidTr="00A9416B">
        <w:trPr>
          <w:trHeight w:val="526"/>
        </w:trPr>
        <w:tc>
          <w:tcPr>
            <w:tcW w:w="823" w:type="dxa"/>
          </w:tcPr>
          <w:p w14:paraId="1913F8C1" w14:textId="77777777" w:rsidR="00086BC0" w:rsidRDefault="00086BC0" w:rsidP="00A9416B">
            <w:pPr>
              <w:pStyle w:val="TableParagraph"/>
              <w:rPr>
                <w:sz w:val="20"/>
              </w:rPr>
            </w:pPr>
            <w:r>
              <w:rPr>
                <w:sz w:val="20"/>
              </w:rPr>
              <w:t>BS08</w:t>
            </w:r>
          </w:p>
        </w:tc>
        <w:tc>
          <w:tcPr>
            <w:tcW w:w="2148" w:type="dxa"/>
          </w:tcPr>
          <w:p w14:paraId="2E3AC826" w14:textId="77777777" w:rsidR="00086BC0" w:rsidRDefault="00086BC0" w:rsidP="00A9416B">
            <w:pPr>
              <w:pStyle w:val="TableParagraph"/>
              <w:ind w:right="266"/>
              <w:rPr>
                <w:sz w:val="20"/>
              </w:rPr>
            </w:pPr>
            <w:r>
              <w:rPr>
                <w:sz w:val="20"/>
              </w:rPr>
              <w:t>Building Performance</w:t>
            </w:r>
          </w:p>
        </w:tc>
        <w:tc>
          <w:tcPr>
            <w:tcW w:w="6380" w:type="dxa"/>
          </w:tcPr>
          <w:p w14:paraId="0EF5FC3D" w14:textId="77777777" w:rsidR="00086BC0" w:rsidRDefault="00086BC0" w:rsidP="00A9416B">
            <w:pPr>
              <w:pStyle w:val="TableParagraph"/>
              <w:ind w:left="108"/>
              <w:jc w:val="both"/>
              <w:rPr>
                <w:sz w:val="20"/>
              </w:rPr>
            </w:pPr>
            <w:r>
              <w:rPr>
                <w:sz w:val="20"/>
              </w:rPr>
              <w:t>To advise and measure how well the building function in relation to its designated criteria covering the physical, social and environmental considerations. The performance evaluation includes the physical condition and occupants’ feedback.</w:t>
            </w:r>
          </w:p>
          <w:p w14:paraId="201D30F3" w14:textId="4682474C" w:rsidR="00601E3D" w:rsidRDefault="00601E3D" w:rsidP="00A9416B">
            <w:pPr>
              <w:pStyle w:val="TableParagraph"/>
              <w:ind w:left="108"/>
              <w:jc w:val="both"/>
              <w:rPr>
                <w:sz w:val="20"/>
              </w:rPr>
            </w:pPr>
          </w:p>
        </w:tc>
      </w:tr>
    </w:tbl>
    <w:p w14:paraId="0F35A9FE" w14:textId="77777777" w:rsidR="00601E3D" w:rsidRDefault="00601E3D" w:rsidP="00707E5B">
      <w:pPr>
        <w:spacing w:after="0" w:line="240" w:lineRule="auto"/>
        <w:jc w:val="both"/>
        <w:rPr>
          <w:rFonts w:ascii="Tahoma" w:hAnsi="Tahoma" w:cs="Tahoma"/>
          <w:b/>
          <w:bCs/>
          <w:sz w:val="20"/>
          <w:szCs w:val="20"/>
        </w:rPr>
      </w:pPr>
    </w:p>
    <w:p w14:paraId="2C0E5871" w14:textId="6EC02A45" w:rsidR="00601E3D" w:rsidRDefault="00601E3D" w:rsidP="00707E5B">
      <w:pPr>
        <w:spacing w:after="0" w:line="240" w:lineRule="auto"/>
        <w:jc w:val="both"/>
        <w:rPr>
          <w:rFonts w:ascii="Tahoma" w:hAnsi="Tahoma" w:cs="Tahoma"/>
          <w:b/>
          <w:bCs/>
          <w:sz w:val="20"/>
          <w:szCs w:val="20"/>
        </w:rPr>
      </w:pPr>
    </w:p>
    <w:p w14:paraId="5D2286E9" w14:textId="109E7D93" w:rsidR="00E85328" w:rsidRDefault="00E85328" w:rsidP="00707E5B">
      <w:pPr>
        <w:spacing w:after="0" w:line="240" w:lineRule="auto"/>
        <w:jc w:val="both"/>
        <w:rPr>
          <w:rFonts w:ascii="Tahoma" w:hAnsi="Tahoma" w:cs="Tahoma"/>
          <w:b/>
          <w:bCs/>
          <w:sz w:val="20"/>
          <w:szCs w:val="20"/>
        </w:rPr>
      </w:pPr>
    </w:p>
    <w:p w14:paraId="2B443D94" w14:textId="41575C2D" w:rsidR="00E85328" w:rsidRDefault="006F2E04" w:rsidP="00707E5B">
      <w:pPr>
        <w:spacing w:after="0" w:line="240" w:lineRule="auto"/>
        <w:jc w:val="both"/>
        <w:rPr>
          <w:rFonts w:ascii="Tahoma" w:hAnsi="Tahoma" w:cs="Tahoma"/>
          <w:b/>
          <w:bCs/>
          <w:sz w:val="20"/>
          <w:szCs w:val="20"/>
        </w:rPr>
      </w:pPr>
      <w:r>
        <w:rPr>
          <w:rFonts w:ascii="Tahoma" w:hAnsi="Tahoma" w:cs="Tahoma"/>
          <w:b/>
          <w:bCs/>
          <w:sz w:val="20"/>
          <w:szCs w:val="20"/>
        </w:rPr>
        <w:lastRenderedPageBreak/>
        <w:t>BS</w:t>
      </w:r>
      <w:r w:rsidRPr="000D4626">
        <w:rPr>
          <w:rFonts w:ascii="Tahoma" w:hAnsi="Tahoma" w:cs="Tahoma"/>
          <w:b/>
          <w:bCs/>
          <w:sz w:val="20"/>
          <w:szCs w:val="20"/>
        </w:rPr>
        <w:t xml:space="preserve"> DIVISION</w:t>
      </w:r>
      <w:r>
        <w:rPr>
          <w:rFonts w:ascii="Tahoma" w:hAnsi="Tahoma" w:cs="Tahoma"/>
          <w:b/>
          <w:bCs/>
          <w:sz w:val="20"/>
          <w:szCs w:val="20"/>
        </w:rPr>
        <w:t xml:space="preserve"> COMPETENCY GUIDE</w:t>
      </w:r>
    </w:p>
    <w:p w14:paraId="0708B609" w14:textId="77777777" w:rsidR="00E85328" w:rsidRDefault="00E85328" w:rsidP="00707E5B">
      <w:pPr>
        <w:spacing w:after="0" w:line="240" w:lineRule="auto"/>
        <w:jc w:val="both"/>
        <w:rPr>
          <w:rFonts w:ascii="Tahoma" w:hAnsi="Tahoma" w:cs="Tahoma"/>
          <w:b/>
          <w:bCs/>
          <w:sz w:val="20"/>
          <w:szCs w:val="20"/>
        </w:rPr>
      </w:pPr>
    </w:p>
    <w:p w14:paraId="61EA1B3F" w14:textId="75A98EE4" w:rsidR="00601E3D" w:rsidRPr="000D4626" w:rsidRDefault="00601E3D" w:rsidP="00601E3D">
      <w:pPr>
        <w:spacing w:after="0" w:line="240" w:lineRule="auto"/>
        <w:jc w:val="both"/>
        <w:rPr>
          <w:rFonts w:ascii="Tahoma" w:hAnsi="Tahoma" w:cs="Tahoma"/>
          <w:sz w:val="20"/>
          <w:szCs w:val="20"/>
          <w:u w:val="single"/>
        </w:rPr>
      </w:pPr>
      <w:r>
        <w:rPr>
          <w:rFonts w:ascii="Tahoma" w:hAnsi="Tahoma" w:cs="Tahoma"/>
          <w:sz w:val="20"/>
          <w:szCs w:val="20"/>
          <w:u w:val="single"/>
        </w:rPr>
        <w:t>Building Surveying Optional</w:t>
      </w:r>
      <w:r w:rsidRPr="000D4626">
        <w:rPr>
          <w:rFonts w:ascii="Tahoma" w:hAnsi="Tahoma" w:cs="Tahoma"/>
          <w:sz w:val="20"/>
          <w:szCs w:val="20"/>
          <w:u w:val="single"/>
        </w:rPr>
        <w:t xml:space="preserve"> Competencies</w:t>
      </w:r>
      <w:r>
        <w:rPr>
          <w:rFonts w:ascii="Tahoma" w:hAnsi="Tahoma" w:cs="Tahoma"/>
          <w:sz w:val="20"/>
          <w:szCs w:val="20"/>
          <w:u w:val="single"/>
        </w:rPr>
        <w:t xml:space="preserve"> (cont’d)</w:t>
      </w:r>
    </w:p>
    <w:p w14:paraId="50A8419E" w14:textId="77777777" w:rsidR="00601E3D" w:rsidRDefault="00601E3D" w:rsidP="00707E5B">
      <w:pPr>
        <w:spacing w:after="0" w:line="240" w:lineRule="auto"/>
        <w:jc w:val="both"/>
        <w:rPr>
          <w:rFonts w:ascii="Tahoma" w:hAnsi="Tahoma" w:cs="Tahoma"/>
          <w:b/>
          <w:bCs/>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148"/>
        <w:gridCol w:w="6380"/>
      </w:tblGrid>
      <w:tr w:rsidR="00601E3D" w14:paraId="2A1D2FD7" w14:textId="77777777" w:rsidTr="00E07C3B">
        <w:trPr>
          <w:trHeight w:val="1206"/>
        </w:trPr>
        <w:tc>
          <w:tcPr>
            <w:tcW w:w="823" w:type="dxa"/>
          </w:tcPr>
          <w:p w14:paraId="507553B6" w14:textId="77777777" w:rsidR="00601E3D" w:rsidRDefault="00601E3D" w:rsidP="00E07C3B">
            <w:pPr>
              <w:pStyle w:val="TableParagraph"/>
              <w:rPr>
                <w:sz w:val="20"/>
              </w:rPr>
            </w:pPr>
            <w:r>
              <w:rPr>
                <w:sz w:val="20"/>
              </w:rPr>
              <w:t>BS09</w:t>
            </w:r>
          </w:p>
        </w:tc>
        <w:tc>
          <w:tcPr>
            <w:tcW w:w="2148" w:type="dxa"/>
          </w:tcPr>
          <w:p w14:paraId="40195232" w14:textId="77777777" w:rsidR="00601E3D" w:rsidRDefault="00601E3D" w:rsidP="00E07C3B">
            <w:pPr>
              <w:pStyle w:val="TableParagraph"/>
              <w:ind w:right="266"/>
              <w:rPr>
                <w:sz w:val="20"/>
              </w:rPr>
            </w:pPr>
            <w:r>
              <w:rPr>
                <w:sz w:val="20"/>
              </w:rPr>
              <w:t>Post Occupancy Evaluation (POE)</w:t>
            </w:r>
          </w:p>
        </w:tc>
        <w:tc>
          <w:tcPr>
            <w:tcW w:w="6380" w:type="dxa"/>
          </w:tcPr>
          <w:p w14:paraId="26732347" w14:textId="77777777" w:rsidR="00601E3D" w:rsidRDefault="00601E3D" w:rsidP="00E07C3B">
            <w:pPr>
              <w:pStyle w:val="TableParagraph"/>
              <w:ind w:left="108"/>
              <w:jc w:val="both"/>
              <w:rPr>
                <w:sz w:val="20"/>
              </w:rPr>
            </w:pPr>
            <w:r>
              <w:rPr>
                <w:sz w:val="20"/>
              </w:rPr>
              <w:t xml:space="preserve">To advise and measure the magnitude of occupants feeling towards using the building, focusing the comfortable level after occupying the building for some time. This includes the effect of building defects and deferred maintenance work to the occupants’ level of comfort. </w:t>
            </w:r>
          </w:p>
        </w:tc>
      </w:tr>
      <w:tr w:rsidR="00601E3D" w14:paraId="2F639D57" w14:textId="77777777" w:rsidTr="00E07C3B">
        <w:trPr>
          <w:trHeight w:val="505"/>
        </w:trPr>
        <w:tc>
          <w:tcPr>
            <w:tcW w:w="823" w:type="dxa"/>
          </w:tcPr>
          <w:p w14:paraId="3CC104CD" w14:textId="77777777" w:rsidR="00601E3D" w:rsidRDefault="00601E3D" w:rsidP="00E07C3B">
            <w:pPr>
              <w:pStyle w:val="TableParagraph"/>
              <w:rPr>
                <w:sz w:val="20"/>
              </w:rPr>
            </w:pPr>
            <w:r>
              <w:rPr>
                <w:sz w:val="20"/>
              </w:rPr>
              <w:t>BS10</w:t>
            </w:r>
          </w:p>
        </w:tc>
        <w:tc>
          <w:tcPr>
            <w:tcW w:w="2148" w:type="dxa"/>
          </w:tcPr>
          <w:p w14:paraId="53E20111" w14:textId="77777777" w:rsidR="00601E3D" w:rsidRDefault="00601E3D" w:rsidP="00E07C3B">
            <w:pPr>
              <w:pStyle w:val="TableParagraph"/>
              <w:ind w:right="266"/>
              <w:rPr>
                <w:sz w:val="20"/>
              </w:rPr>
            </w:pPr>
            <w:r>
              <w:rPr>
                <w:sz w:val="20"/>
              </w:rPr>
              <w:t>Sustainability and Green Building</w:t>
            </w:r>
          </w:p>
        </w:tc>
        <w:tc>
          <w:tcPr>
            <w:tcW w:w="6380" w:type="dxa"/>
          </w:tcPr>
          <w:p w14:paraId="204FC5CA" w14:textId="77777777" w:rsidR="00601E3D" w:rsidRDefault="00601E3D" w:rsidP="00E07C3B">
            <w:pPr>
              <w:pStyle w:val="TableParagraph"/>
              <w:ind w:left="108"/>
              <w:jc w:val="both"/>
              <w:rPr>
                <w:sz w:val="20"/>
              </w:rPr>
            </w:pPr>
            <w:r>
              <w:rPr>
                <w:sz w:val="20"/>
              </w:rPr>
              <w:t xml:space="preserve">To advise and execute green element in the construction project for both new and existing buildings, in compliance to the targeted green rating. This includes passive and active strategy in achieving the green building and ensuring all strategies are sustain throughout the building life cycle. </w:t>
            </w:r>
          </w:p>
        </w:tc>
      </w:tr>
    </w:tbl>
    <w:p w14:paraId="323FF24D" w14:textId="77777777" w:rsidR="00601E3D" w:rsidRDefault="00601E3D" w:rsidP="00707E5B">
      <w:pPr>
        <w:spacing w:after="0" w:line="240" w:lineRule="auto"/>
        <w:jc w:val="both"/>
        <w:rPr>
          <w:rFonts w:ascii="Tahoma" w:hAnsi="Tahoma" w:cs="Tahoma"/>
          <w:b/>
          <w:bCs/>
          <w:sz w:val="20"/>
          <w:szCs w:val="20"/>
        </w:rPr>
      </w:pPr>
    </w:p>
    <w:p w14:paraId="47BBCBB4" w14:textId="77777777" w:rsidR="00601E3D" w:rsidRDefault="00601E3D" w:rsidP="00707E5B">
      <w:pPr>
        <w:spacing w:after="0" w:line="240" w:lineRule="auto"/>
        <w:jc w:val="both"/>
        <w:rPr>
          <w:rFonts w:ascii="Tahoma" w:hAnsi="Tahoma" w:cs="Tahoma"/>
          <w:b/>
          <w:bCs/>
          <w:sz w:val="20"/>
          <w:szCs w:val="20"/>
        </w:rPr>
      </w:pPr>
    </w:p>
    <w:p w14:paraId="4D283F01" w14:textId="77777777" w:rsidR="00601E3D" w:rsidRDefault="00601E3D" w:rsidP="00707E5B">
      <w:pPr>
        <w:spacing w:after="0" w:line="240" w:lineRule="auto"/>
        <w:jc w:val="both"/>
        <w:rPr>
          <w:rFonts w:ascii="Tahoma" w:hAnsi="Tahoma" w:cs="Tahoma"/>
          <w:b/>
          <w:bCs/>
          <w:sz w:val="20"/>
          <w:szCs w:val="20"/>
        </w:rPr>
      </w:pPr>
    </w:p>
    <w:p w14:paraId="282C5C1A" w14:textId="77777777" w:rsidR="00601E3D" w:rsidRDefault="00601E3D" w:rsidP="00707E5B">
      <w:pPr>
        <w:spacing w:after="0" w:line="240" w:lineRule="auto"/>
        <w:jc w:val="both"/>
        <w:rPr>
          <w:rFonts w:ascii="Tahoma" w:hAnsi="Tahoma" w:cs="Tahoma"/>
          <w:b/>
          <w:bCs/>
          <w:sz w:val="20"/>
          <w:szCs w:val="20"/>
        </w:rPr>
      </w:pPr>
    </w:p>
    <w:p w14:paraId="55FA9E3B" w14:textId="77777777" w:rsidR="00601E3D" w:rsidRDefault="00601E3D" w:rsidP="00707E5B">
      <w:pPr>
        <w:spacing w:after="0" w:line="240" w:lineRule="auto"/>
        <w:jc w:val="both"/>
        <w:rPr>
          <w:rFonts w:ascii="Tahoma" w:hAnsi="Tahoma" w:cs="Tahoma"/>
          <w:b/>
          <w:bCs/>
          <w:sz w:val="20"/>
          <w:szCs w:val="20"/>
        </w:rPr>
      </w:pPr>
    </w:p>
    <w:p w14:paraId="18A43C53" w14:textId="77777777" w:rsidR="00601E3D" w:rsidRDefault="00601E3D" w:rsidP="00707E5B">
      <w:pPr>
        <w:spacing w:after="0" w:line="240" w:lineRule="auto"/>
        <w:jc w:val="both"/>
        <w:rPr>
          <w:rFonts w:ascii="Tahoma" w:hAnsi="Tahoma" w:cs="Tahoma"/>
          <w:b/>
          <w:bCs/>
          <w:sz w:val="20"/>
          <w:szCs w:val="20"/>
        </w:rPr>
      </w:pPr>
    </w:p>
    <w:p w14:paraId="0B7E47C0" w14:textId="77777777" w:rsidR="00601E3D" w:rsidRDefault="00601E3D" w:rsidP="00707E5B">
      <w:pPr>
        <w:spacing w:after="0" w:line="240" w:lineRule="auto"/>
        <w:jc w:val="both"/>
        <w:rPr>
          <w:rFonts w:ascii="Tahoma" w:hAnsi="Tahoma" w:cs="Tahoma"/>
          <w:b/>
          <w:bCs/>
          <w:sz w:val="20"/>
          <w:szCs w:val="20"/>
        </w:rPr>
      </w:pPr>
    </w:p>
    <w:p w14:paraId="5B7C2D6E" w14:textId="77777777" w:rsidR="00601E3D" w:rsidRDefault="00601E3D" w:rsidP="00707E5B">
      <w:pPr>
        <w:spacing w:after="0" w:line="240" w:lineRule="auto"/>
        <w:jc w:val="both"/>
        <w:rPr>
          <w:rFonts w:ascii="Tahoma" w:hAnsi="Tahoma" w:cs="Tahoma"/>
          <w:b/>
          <w:bCs/>
          <w:sz w:val="20"/>
          <w:szCs w:val="20"/>
        </w:rPr>
      </w:pPr>
    </w:p>
    <w:p w14:paraId="659F6F55" w14:textId="77777777" w:rsidR="00601E3D" w:rsidRDefault="00601E3D" w:rsidP="00707E5B">
      <w:pPr>
        <w:spacing w:after="0" w:line="240" w:lineRule="auto"/>
        <w:jc w:val="both"/>
        <w:rPr>
          <w:rFonts w:ascii="Tahoma" w:hAnsi="Tahoma" w:cs="Tahoma"/>
          <w:b/>
          <w:bCs/>
          <w:sz w:val="20"/>
          <w:szCs w:val="20"/>
        </w:rPr>
      </w:pPr>
    </w:p>
    <w:p w14:paraId="0FFB87F8" w14:textId="77777777" w:rsidR="00601E3D" w:rsidRDefault="00601E3D" w:rsidP="00707E5B">
      <w:pPr>
        <w:spacing w:after="0" w:line="240" w:lineRule="auto"/>
        <w:jc w:val="both"/>
        <w:rPr>
          <w:rFonts w:ascii="Tahoma" w:hAnsi="Tahoma" w:cs="Tahoma"/>
          <w:b/>
          <w:bCs/>
          <w:sz w:val="20"/>
          <w:szCs w:val="20"/>
        </w:rPr>
      </w:pPr>
    </w:p>
    <w:p w14:paraId="597B4EA0" w14:textId="77777777" w:rsidR="00601E3D" w:rsidRDefault="00601E3D" w:rsidP="00707E5B">
      <w:pPr>
        <w:spacing w:after="0" w:line="240" w:lineRule="auto"/>
        <w:jc w:val="both"/>
        <w:rPr>
          <w:rFonts w:ascii="Tahoma" w:hAnsi="Tahoma" w:cs="Tahoma"/>
          <w:b/>
          <w:bCs/>
          <w:sz w:val="20"/>
          <w:szCs w:val="20"/>
        </w:rPr>
      </w:pPr>
    </w:p>
    <w:p w14:paraId="6E589739" w14:textId="77777777" w:rsidR="00601E3D" w:rsidRDefault="00601E3D" w:rsidP="00707E5B">
      <w:pPr>
        <w:spacing w:after="0" w:line="240" w:lineRule="auto"/>
        <w:jc w:val="both"/>
        <w:rPr>
          <w:rFonts w:ascii="Tahoma" w:hAnsi="Tahoma" w:cs="Tahoma"/>
          <w:b/>
          <w:bCs/>
          <w:sz w:val="20"/>
          <w:szCs w:val="20"/>
        </w:rPr>
      </w:pPr>
    </w:p>
    <w:p w14:paraId="57353CA7" w14:textId="77777777" w:rsidR="00601E3D" w:rsidRDefault="00601E3D" w:rsidP="00707E5B">
      <w:pPr>
        <w:spacing w:after="0" w:line="240" w:lineRule="auto"/>
        <w:jc w:val="both"/>
        <w:rPr>
          <w:rFonts w:ascii="Tahoma" w:hAnsi="Tahoma" w:cs="Tahoma"/>
          <w:b/>
          <w:bCs/>
          <w:sz w:val="20"/>
          <w:szCs w:val="20"/>
        </w:rPr>
      </w:pPr>
    </w:p>
    <w:p w14:paraId="2057B31E" w14:textId="77777777" w:rsidR="00601E3D" w:rsidRDefault="00601E3D" w:rsidP="00707E5B">
      <w:pPr>
        <w:spacing w:after="0" w:line="240" w:lineRule="auto"/>
        <w:jc w:val="both"/>
        <w:rPr>
          <w:rFonts w:ascii="Tahoma" w:hAnsi="Tahoma" w:cs="Tahoma"/>
          <w:b/>
          <w:bCs/>
          <w:sz w:val="20"/>
          <w:szCs w:val="20"/>
        </w:rPr>
      </w:pPr>
    </w:p>
    <w:p w14:paraId="31836A1F" w14:textId="77777777" w:rsidR="00601E3D" w:rsidRDefault="00601E3D" w:rsidP="00707E5B">
      <w:pPr>
        <w:spacing w:after="0" w:line="240" w:lineRule="auto"/>
        <w:jc w:val="both"/>
        <w:rPr>
          <w:rFonts w:ascii="Tahoma" w:hAnsi="Tahoma" w:cs="Tahoma"/>
          <w:b/>
          <w:bCs/>
          <w:sz w:val="20"/>
          <w:szCs w:val="20"/>
        </w:rPr>
      </w:pPr>
    </w:p>
    <w:p w14:paraId="040C7BC0" w14:textId="77777777" w:rsidR="00601E3D" w:rsidRDefault="00601E3D" w:rsidP="00707E5B">
      <w:pPr>
        <w:spacing w:after="0" w:line="240" w:lineRule="auto"/>
        <w:jc w:val="both"/>
        <w:rPr>
          <w:rFonts w:ascii="Tahoma" w:hAnsi="Tahoma" w:cs="Tahoma"/>
          <w:b/>
          <w:bCs/>
          <w:sz w:val="20"/>
          <w:szCs w:val="20"/>
        </w:rPr>
      </w:pPr>
    </w:p>
    <w:p w14:paraId="4C981525" w14:textId="77777777" w:rsidR="00601E3D" w:rsidRDefault="00601E3D" w:rsidP="00707E5B">
      <w:pPr>
        <w:spacing w:after="0" w:line="240" w:lineRule="auto"/>
        <w:jc w:val="both"/>
        <w:rPr>
          <w:rFonts w:ascii="Tahoma" w:hAnsi="Tahoma" w:cs="Tahoma"/>
          <w:b/>
          <w:bCs/>
          <w:sz w:val="20"/>
          <w:szCs w:val="20"/>
        </w:rPr>
      </w:pPr>
    </w:p>
    <w:p w14:paraId="41F88677" w14:textId="77777777" w:rsidR="00601E3D" w:rsidRDefault="00601E3D" w:rsidP="00707E5B">
      <w:pPr>
        <w:spacing w:after="0" w:line="240" w:lineRule="auto"/>
        <w:jc w:val="both"/>
        <w:rPr>
          <w:rFonts w:ascii="Tahoma" w:hAnsi="Tahoma" w:cs="Tahoma"/>
          <w:b/>
          <w:bCs/>
          <w:sz w:val="20"/>
          <w:szCs w:val="20"/>
        </w:rPr>
      </w:pPr>
    </w:p>
    <w:p w14:paraId="455DCBBE" w14:textId="77777777" w:rsidR="00601E3D" w:rsidRDefault="00601E3D" w:rsidP="00707E5B">
      <w:pPr>
        <w:spacing w:after="0" w:line="240" w:lineRule="auto"/>
        <w:jc w:val="both"/>
        <w:rPr>
          <w:rFonts w:ascii="Tahoma" w:hAnsi="Tahoma" w:cs="Tahoma"/>
          <w:b/>
          <w:bCs/>
          <w:sz w:val="20"/>
          <w:szCs w:val="20"/>
        </w:rPr>
      </w:pPr>
    </w:p>
    <w:p w14:paraId="46199A5F" w14:textId="77777777" w:rsidR="00601E3D" w:rsidRDefault="00601E3D" w:rsidP="00707E5B">
      <w:pPr>
        <w:spacing w:after="0" w:line="240" w:lineRule="auto"/>
        <w:jc w:val="both"/>
        <w:rPr>
          <w:rFonts w:ascii="Tahoma" w:hAnsi="Tahoma" w:cs="Tahoma"/>
          <w:b/>
          <w:bCs/>
          <w:sz w:val="20"/>
          <w:szCs w:val="20"/>
        </w:rPr>
      </w:pPr>
    </w:p>
    <w:p w14:paraId="4F1580F9" w14:textId="77777777" w:rsidR="00601E3D" w:rsidRDefault="00601E3D" w:rsidP="00707E5B">
      <w:pPr>
        <w:spacing w:after="0" w:line="240" w:lineRule="auto"/>
        <w:jc w:val="both"/>
        <w:rPr>
          <w:rFonts w:ascii="Tahoma" w:hAnsi="Tahoma" w:cs="Tahoma"/>
          <w:b/>
          <w:bCs/>
          <w:sz w:val="20"/>
          <w:szCs w:val="20"/>
        </w:rPr>
      </w:pPr>
    </w:p>
    <w:p w14:paraId="64C404BB" w14:textId="77777777" w:rsidR="00601E3D" w:rsidRDefault="00601E3D" w:rsidP="00707E5B">
      <w:pPr>
        <w:spacing w:after="0" w:line="240" w:lineRule="auto"/>
        <w:jc w:val="both"/>
        <w:rPr>
          <w:rFonts w:ascii="Tahoma" w:hAnsi="Tahoma" w:cs="Tahoma"/>
          <w:b/>
          <w:bCs/>
          <w:sz w:val="20"/>
          <w:szCs w:val="20"/>
        </w:rPr>
      </w:pPr>
    </w:p>
    <w:p w14:paraId="5BE459FF" w14:textId="77777777" w:rsidR="00601E3D" w:rsidRDefault="00601E3D" w:rsidP="00707E5B">
      <w:pPr>
        <w:spacing w:after="0" w:line="240" w:lineRule="auto"/>
        <w:jc w:val="both"/>
        <w:rPr>
          <w:rFonts w:ascii="Tahoma" w:hAnsi="Tahoma" w:cs="Tahoma"/>
          <w:b/>
          <w:bCs/>
          <w:sz w:val="20"/>
          <w:szCs w:val="20"/>
        </w:rPr>
      </w:pPr>
    </w:p>
    <w:p w14:paraId="35133F18" w14:textId="77777777" w:rsidR="00601E3D" w:rsidRDefault="00601E3D" w:rsidP="00707E5B">
      <w:pPr>
        <w:spacing w:after="0" w:line="240" w:lineRule="auto"/>
        <w:jc w:val="both"/>
        <w:rPr>
          <w:rFonts w:ascii="Tahoma" w:hAnsi="Tahoma" w:cs="Tahoma"/>
          <w:b/>
          <w:bCs/>
          <w:sz w:val="20"/>
          <w:szCs w:val="20"/>
        </w:rPr>
      </w:pPr>
    </w:p>
    <w:p w14:paraId="444259A3" w14:textId="77777777" w:rsidR="00601E3D" w:rsidRDefault="00601E3D" w:rsidP="00707E5B">
      <w:pPr>
        <w:spacing w:after="0" w:line="240" w:lineRule="auto"/>
        <w:jc w:val="both"/>
        <w:rPr>
          <w:rFonts w:ascii="Tahoma" w:hAnsi="Tahoma" w:cs="Tahoma"/>
          <w:b/>
          <w:bCs/>
          <w:sz w:val="20"/>
          <w:szCs w:val="20"/>
        </w:rPr>
      </w:pPr>
    </w:p>
    <w:p w14:paraId="7C048A57" w14:textId="77777777" w:rsidR="00601E3D" w:rsidRDefault="00601E3D" w:rsidP="00707E5B">
      <w:pPr>
        <w:spacing w:after="0" w:line="240" w:lineRule="auto"/>
        <w:jc w:val="both"/>
        <w:rPr>
          <w:rFonts w:ascii="Tahoma" w:hAnsi="Tahoma" w:cs="Tahoma"/>
          <w:b/>
          <w:bCs/>
          <w:sz w:val="20"/>
          <w:szCs w:val="20"/>
        </w:rPr>
      </w:pPr>
    </w:p>
    <w:p w14:paraId="7E8C4B69" w14:textId="77777777" w:rsidR="00601E3D" w:rsidRDefault="00601E3D" w:rsidP="00707E5B">
      <w:pPr>
        <w:spacing w:after="0" w:line="240" w:lineRule="auto"/>
        <w:jc w:val="both"/>
        <w:rPr>
          <w:rFonts w:ascii="Tahoma" w:hAnsi="Tahoma" w:cs="Tahoma"/>
          <w:b/>
          <w:bCs/>
          <w:sz w:val="20"/>
          <w:szCs w:val="20"/>
        </w:rPr>
      </w:pPr>
    </w:p>
    <w:p w14:paraId="1CFB36E1" w14:textId="77777777" w:rsidR="00601E3D" w:rsidRDefault="00601E3D" w:rsidP="00707E5B">
      <w:pPr>
        <w:spacing w:after="0" w:line="240" w:lineRule="auto"/>
        <w:jc w:val="both"/>
        <w:rPr>
          <w:rFonts w:ascii="Tahoma" w:hAnsi="Tahoma" w:cs="Tahoma"/>
          <w:b/>
          <w:bCs/>
          <w:sz w:val="20"/>
          <w:szCs w:val="20"/>
        </w:rPr>
      </w:pPr>
    </w:p>
    <w:p w14:paraId="603FFC8A" w14:textId="77777777" w:rsidR="00601E3D" w:rsidRDefault="00601E3D" w:rsidP="00707E5B">
      <w:pPr>
        <w:spacing w:after="0" w:line="240" w:lineRule="auto"/>
        <w:jc w:val="both"/>
        <w:rPr>
          <w:rFonts w:ascii="Tahoma" w:hAnsi="Tahoma" w:cs="Tahoma"/>
          <w:b/>
          <w:bCs/>
          <w:sz w:val="20"/>
          <w:szCs w:val="20"/>
        </w:rPr>
      </w:pPr>
    </w:p>
    <w:p w14:paraId="46D2252D" w14:textId="77777777" w:rsidR="00601E3D" w:rsidRDefault="00601E3D" w:rsidP="00707E5B">
      <w:pPr>
        <w:spacing w:after="0" w:line="240" w:lineRule="auto"/>
        <w:jc w:val="both"/>
        <w:rPr>
          <w:rFonts w:ascii="Tahoma" w:hAnsi="Tahoma" w:cs="Tahoma"/>
          <w:b/>
          <w:bCs/>
          <w:sz w:val="20"/>
          <w:szCs w:val="20"/>
        </w:rPr>
      </w:pPr>
    </w:p>
    <w:p w14:paraId="35CA3FD5" w14:textId="77777777" w:rsidR="00601E3D" w:rsidRDefault="00601E3D" w:rsidP="00707E5B">
      <w:pPr>
        <w:spacing w:after="0" w:line="240" w:lineRule="auto"/>
        <w:jc w:val="both"/>
        <w:rPr>
          <w:rFonts w:ascii="Tahoma" w:hAnsi="Tahoma" w:cs="Tahoma"/>
          <w:b/>
          <w:bCs/>
          <w:sz w:val="20"/>
          <w:szCs w:val="20"/>
        </w:rPr>
      </w:pPr>
    </w:p>
    <w:p w14:paraId="2D8BF684" w14:textId="77777777" w:rsidR="00601E3D" w:rsidRDefault="00601E3D" w:rsidP="00707E5B">
      <w:pPr>
        <w:spacing w:after="0" w:line="240" w:lineRule="auto"/>
        <w:jc w:val="both"/>
        <w:rPr>
          <w:rFonts w:ascii="Tahoma" w:hAnsi="Tahoma" w:cs="Tahoma"/>
          <w:b/>
          <w:bCs/>
          <w:sz w:val="20"/>
          <w:szCs w:val="20"/>
        </w:rPr>
      </w:pPr>
    </w:p>
    <w:p w14:paraId="6E097074" w14:textId="77777777" w:rsidR="00601E3D" w:rsidRDefault="00601E3D" w:rsidP="00707E5B">
      <w:pPr>
        <w:spacing w:after="0" w:line="240" w:lineRule="auto"/>
        <w:jc w:val="both"/>
        <w:rPr>
          <w:rFonts w:ascii="Tahoma" w:hAnsi="Tahoma" w:cs="Tahoma"/>
          <w:b/>
          <w:bCs/>
          <w:sz w:val="20"/>
          <w:szCs w:val="20"/>
        </w:rPr>
      </w:pPr>
    </w:p>
    <w:p w14:paraId="60D4B93D" w14:textId="77777777" w:rsidR="00601E3D" w:rsidRDefault="00601E3D" w:rsidP="00707E5B">
      <w:pPr>
        <w:spacing w:after="0" w:line="240" w:lineRule="auto"/>
        <w:jc w:val="both"/>
        <w:rPr>
          <w:rFonts w:ascii="Tahoma" w:hAnsi="Tahoma" w:cs="Tahoma"/>
          <w:b/>
          <w:bCs/>
          <w:sz w:val="20"/>
          <w:szCs w:val="20"/>
        </w:rPr>
      </w:pPr>
    </w:p>
    <w:p w14:paraId="504159B5" w14:textId="77777777" w:rsidR="00601E3D" w:rsidRDefault="00601E3D" w:rsidP="00707E5B">
      <w:pPr>
        <w:spacing w:after="0" w:line="240" w:lineRule="auto"/>
        <w:jc w:val="both"/>
        <w:rPr>
          <w:rFonts w:ascii="Tahoma" w:hAnsi="Tahoma" w:cs="Tahoma"/>
          <w:b/>
          <w:bCs/>
          <w:sz w:val="20"/>
          <w:szCs w:val="20"/>
        </w:rPr>
      </w:pPr>
    </w:p>
    <w:p w14:paraId="0FC2B8FB" w14:textId="77777777" w:rsidR="00601E3D" w:rsidRDefault="00601E3D" w:rsidP="00707E5B">
      <w:pPr>
        <w:spacing w:after="0" w:line="240" w:lineRule="auto"/>
        <w:jc w:val="both"/>
        <w:rPr>
          <w:rFonts w:ascii="Tahoma" w:hAnsi="Tahoma" w:cs="Tahoma"/>
          <w:b/>
          <w:bCs/>
          <w:sz w:val="20"/>
          <w:szCs w:val="20"/>
        </w:rPr>
      </w:pPr>
    </w:p>
    <w:p w14:paraId="602414C0" w14:textId="77777777" w:rsidR="00601E3D" w:rsidRDefault="00601E3D" w:rsidP="00707E5B">
      <w:pPr>
        <w:spacing w:after="0" w:line="240" w:lineRule="auto"/>
        <w:jc w:val="both"/>
        <w:rPr>
          <w:rFonts w:ascii="Tahoma" w:hAnsi="Tahoma" w:cs="Tahoma"/>
          <w:b/>
          <w:bCs/>
          <w:sz w:val="20"/>
          <w:szCs w:val="20"/>
        </w:rPr>
      </w:pPr>
    </w:p>
    <w:p w14:paraId="4DADA7D0" w14:textId="77777777" w:rsidR="00601E3D" w:rsidRDefault="00601E3D" w:rsidP="00707E5B">
      <w:pPr>
        <w:spacing w:after="0" w:line="240" w:lineRule="auto"/>
        <w:jc w:val="both"/>
        <w:rPr>
          <w:rFonts w:ascii="Tahoma" w:hAnsi="Tahoma" w:cs="Tahoma"/>
          <w:b/>
          <w:bCs/>
          <w:sz w:val="20"/>
          <w:szCs w:val="20"/>
        </w:rPr>
      </w:pPr>
    </w:p>
    <w:p w14:paraId="404E666C" w14:textId="77777777" w:rsidR="00601E3D" w:rsidRDefault="00601E3D" w:rsidP="00707E5B">
      <w:pPr>
        <w:spacing w:after="0" w:line="240" w:lineRule="auto"/>
        <w:jc w:val="both"/>
        <w:rPr>
          <w:rFonts w:ascii="Tahoma" w:hAnsi="Tahoma" w:cs="Tahoma"/>
          <w:b/>
          <w:bCs/>
          <w:sz w:val="20"/>
          <w:szCs w:val="20"/>
        </w:rPr>
      </w:pPr>
    </w:p>
    <w:p w14:paraId="7AB2C263" w14:textId="67D7DB3F" w:rsidR="00707E5B" w:rsidRPr="000D4626" w:rsidRDefault="00707E5B" w:rsidP="00707E5B">
      <w:pPr>
        <w:spacing w:after="0" w:line="240" w:lineRule="auto"/>
        <w:jc w:val="both"/>
        <w:rPr>
          <w:rFonts w:ascii="Tahoma" w:hAnsi="Tahoma" w:cs="Tahoma"/>
          <w:b/>
          <w:bCs/>
          <w:sz w:val="20"/>
          <w:szCs w:val="20"/>
        </w:rPr>
      </w:pPr>
      <w:r>
        <w:rPr>
          <w:rFonts w:ascii="Tahoma" w:hAnsi="Tahoma" w:cs="Tahoma"/>
          <w:b/>
          <w:bCs/>
          <w:sz w:val="20"/>
          <w:szCs w:val="20"/>
        </w:rPr>
        <w:lastRenderedPageBreak/>
        <w:t>GLS</w:t>
      </w:r>
      <w:r w:rsidRPr="000D4626">
        <w:rPr>
          <w:rFonts w:ascii="Tahoma" w:hAnsi="Tahoma" w:cs="Tahoma"/>
          <w:b/>
          <w:bCs/>
          <w:sz w:val="20"/>
          <w:szCs w:val="20"/>
        </w:rPr>
        <w:t xml:space="preserve"> DIVISION</w:t>
      </w:r>
      <w:r>
        <w:rPr>
          <w:rFonts w:ascii="Tahoma" w:hAnsi="Tahoma" w:cs="Tahoma"/>
          <w:b/>
          <w:bCs/>
          <w:sz w:val="20"/>
          <w:szCs w:val="20"/>
        </w:rPr>
        <w:t xml:space="preserve"> COMPETENC</w:t>
      </w:r>
      <w:r w:rsidR="006F2E04">
        <w:rPr>
          <w:rFonts w:ascii="Tahoma" w:hAnsi="Tahoma" w:cs="Tahoma"/>
          <w:b/>
          <w:bCs/>
          <w:sz w:val="20"/>
          <w:szCs w:val="20"/>
        </w:rPr>
        <w:t>Y GUIDE</w:t>
      </w:r>
    </w:p>
    <w:p w14:paraId="36D83844" w14:textId="77777777" w:rsidR="00707E5B" w:rsidRPr="000D4626" w:rsidRDefault="00707E5B" w:rsidP="00707E5B">
      <w:pPr>
        <w:spacing w:after="0" w:line="240" w:lineRule="auto"/>
        <w:jc w:val="both"/>
        <w:rPr>
          <w:rFonts w:ascii="Tahoma" w:hAnsi="Tahoma" w:cs="Tahoma"/>
          <w:sz w:val="20"/>
          <w:szCs w:val="20"/>
        </w:rPr>
      </w:pPr>
    </w:p>
    <w:p w14:paraId="56324A83" w14:textId="7E32E7E0" w:rsidR="00707E5B" w:rsidRDefault="0036269B" w:rsidP="00707E5B">
      <w:pPr>
        <w:spacing w:after="0" w:line="240" w:lineRule="auto"/>
        <w:jc w:val="both"/>
        <w:rPr>
          <w:rFonts w:ascii="Tahoma" w:hAnsi="Tahoma" w:cs="Tahoma"/>
          <w:sz w:val="20"/>
          <w:szCs w:val="20"/>
          <w:u w:val="single"/>
        </w:rPr>
      </w:pPr>
      <w:r>
        <w:rPr>
          <w:rFonts w:ascii="Tahoma" w:hAnsi="Tahoma" w:cs="Tahoma"/>
          <w:sz w:val="20"/>
          <w:szCs w:val="20"/>
          <w:u w:val="single"/>
        </w:rPr>
        <w:t>Geomatic and Land</w:t>
      </w:r>
      <w:r w:rsidR="00707E5B">
        <w:rPr>
          <w:rFonts w:ascii="Tahoma" w:hAnsi="Tahoma" w:cs="Tahoma"/>
          <w:sz w:val="20"/>
          <w:szCs w:val="20"/>
          <w:u w:val="single"/>
        </w:rPr>
        <w:t xml:space="preserve"> Surveying </w:t>
      </w:r>
      <w:r w:rsidR="00707E5B" w:rsidRPr="000D4626">
        <w:rPr>
          <w:rFonts w:ascii="Tahoma" w:hAnsi="Tahoma" w:cs="Tahoma"/>
          <w:sz w:val="20"/>
          <w:szCs w:val="20"/>
          <w:u w:val="single"/>
        </w:rPr>
        <w:t>Core Competencies</w:t>
      </w:r>
    </w:p>
    <w:p w14:paraId="58BFD7FB" w14:textId="77777777" w:rsidR="0036269B" w:rsidRPr="0036269B" w:rsidRDefault="0036269B" w:rsidP="00707E5B">
      <w:pPr>
        <w:spacing w:after="0" w:line="240" w:lineRule="auto"/>
        <w:jc w:val="both"/>
        <w:rPr>
          <w:rFonts w:ascii="Tahoma" w:hAnsi="Tahoma" w:cs="Tahoma"/>
          <w:sz w:val="20"/>
          <w:szCs w:val="20"/>
          <w:u w:val="single"/>
        </w:rPr>
      </w:pPr>
    </w:p>
    <w:tbl>
      <w:tblPr>
        <w:tblStyle w:val="TableGrid"/>
        <w:tblW w:w="9776" w:type="dxa"/>
        <w:tblLook w:val="04A0" w:firstRow="1" w:lastRow="0" w:firstColumn="1" w:lastColumn="0" w:noHBand="0" w:noVBand="1"/>
      </w:tblPr>
      <w:tblGrid>
        <w:gridCol w:w="899"/>
        <w:gridCol w:w="1790"/>
        <w:gridCol w:w="7087"/>
      </w:tblGrid>
      <w:tr w:rsidR="0036269B" w14:paraId="0E30C34E" w14:textId="77777777" w:rsidTr="000B7421">
        <w:trPr>
          <w:trHeight w:val="425"/>
        </w:trPr>
        <w:tc>
          <w:tcPr>
            <w:tcW w:w="899" w:type="dxa"/>
            <w:vAlign w:val="center"/>
          </w:tcPr>
          <w:p w14:paraId="52CD970B" w14:textId="77777777" w:rsidR="0036269B" w:rsidRDefault="0036269B" w:rsidP="000B7421">
            <w:pPr>
              <w:jc w:val="both"/>
              <w:rPr>
                <w:rFonts w:ascii="Tahoma" w:hAnsi="Tahoma" w:cs="Tahoma"/>
                <w:b/>
                <w:bCs/>
                <w:sz w:val="20"/>
                <w:szCs w:val="20"/>
              </w:rPr>
            </w:pPr>
            <w:r>
              <w:rPr>
                <w:rFonts w:ascii="Tahoma" w:hAnsi="Tahoma" w:cs="Tahoma"/>
                <w:b/>
                <w:bCs/>
                <w:sz w:val="20"/>
                <w:szCs w:val="20"/>
              </w:rPr>
              <w:t>Code</w:t>
            </w:r>
          </w:p>
        </w:tc>
        <w:tc>
          <w:tcPr>
            <w:tcW w:w="1790" w:type="dxa"/>
            <w:vAlign w:val="center"/>
          </w:tcPr>
          <w:p w14:paraId="34285930" w14:textId="77777777" w:rsidR="0036269B" w:rsidRPr="003868F9" w:rsidRDefault="0036269B" w:rsidP="000B7421">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7087" w:type="dxa"/>
            <w:vAlign w:val="center"/>
          </w:tcPr>
          <w:p w14:paraId="0AF25843" w14:textId="77777777" w:rsidR="0036269B" w:rsidRDefault="0036269B" w:rsidP="000B7421">
            <w:pPr>
              <w:jc w:val="both"/>
              <w:rPr>
                <w:rFonts w:ascii="Tahoma" w:hAnsi="Tahoma" w:cs="Tahoma"/>
                <w:b/>
                <w:bCs/>
                <w:sz w:val="20"/>
                <w:szCs w:val="20"/>
              </w:rPr>
            </w:pPr>
            <w:r>
              <w:rPr>
                <w:rFonts w:ascii="Tahoma" w:hAnsi="Tahoma" w:cs="Tahoma"/>
                <w:b/>
                <w:bCs/>
                <w:sz w:val="20"/>
                <w:szCs w:val="20"/>
              </w:rPr>
              <w:t>Brief Description</w:t>
            </w:r>
          </w:p>
        </w:tc>
      </w:tr>
      <w:tr w:rsidR="0036269B" w14:paraId="1EC8FB21" w14:textId="77777777" w:rsidTr="000B7421">
        <w:trPr>
          <w:trHeight w:val="481"/>
        </w:trPr>
        <w:tc>
          <w:tcPr>
            <w:tcW w:w="899" w:type="dxa"/>
            <w:vAlign w:val="center"/>
          </w:tcPr>
          <w:p w14:paraId="7FC14D51" w14:textId="77777777" w:rsidR="0036269B" w:rsidRDefault="0036269B" w:rsidP="000B7421">
            <w:pPr>
              <w:jc w:val="both"/>
              <w:rPr>
                <w:rFonts w:ascii="Tahoma" w:hAnsi="Tahoma" w:cs="Tahoma"/>
                <w:b/>
                <w:bCs/>
                <w:sz w:val="20"/>
                <w:szCs w:val="20"/>
              </w:rPr>
            </w:pPr>
            <w:r>
              <w:rPr>
                <w:rFonts w:ascii="Tahoma" w:eastAsia="Calibri" w:hAnsi="Tahoma" w:cs="Tahoma"/>
                <w:color w:val="000000" w:themeColor="text1"/>
                <w:kern w:val="24"/>
                <w:sz w:val="20"/>
                <w:szCs w:val="20"/>
                <w:lang w:val="en-GB"/>
              </w:rPr>
              <w:t>GLSC</w:t>
            </w:r>
            <w:r w:rsidRPr="000D4626">
              <w:rPr>
                <w:rFonts w:ascii="Tahoma" w:eastAsia="Calibri" w:hAnsi="Tahoma" w:cs="Tahoma"/>
                <w:color w:val="000000" w:themeColor="text1"/>
                <w:kern w:val="24"/>
                <w:sz w:val="20"/>
                <w:szCs w:val="20"/>
                <w:lang w:val="en-GB"/>
              </w:rPr>
              <w:t>1</w:t>
            </w:r>
          </w:p>
        </w:tc>
        <w:tc>
          <w:tcPr>
            <w:tcW w:w="1790" w:type="dxa"/>
            <w:vAlign w:val="center"/>
          </w:tcPr>
          <w:p w14:paraId="35C00F4B" w14:textId="77777777" w:rsidR="0036269B" w:rsidRPr="00A72EC1"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Cadastral and Strata Survey</w:t>
            </w:r>
          </w:p>
        </w:tc>
        <w:tc>
          <w:tcPr>
            <w:tcW w:w="7087" w:type="dxa"/>
            <w:vAlign w:val="center"/>
          </w:tcPr>
          <w:p w14:paraId="24177542"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land or building,</w:t>
            </w:r>
          </w:p>
          <w:p w14:paraId="32FA239E"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for subdivision of building or land,</w:t>
            </w:r>
          </w:p>
          <w:p w14:paraId="4135388B"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land for agriculture,</w:t>
            </w:r>
          </w:p>
          <w:p w14:paraId="31C705A9"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land for mining,</w:t>
            </w:r>
          </w:p>
          <w:p w14:paraId="3B310414"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Stratum (underground),</w:t>
            </w:r>
          </w:p>
          <w:p w14:paraId="62764B61"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for amalgamation of lots,</w:t>
            </w:r>
          </w:p>
          <w:p w14:paraId="6F36B974"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land for special purposes,</w:t>
            </w:r>
          </w:p>
          <w:p w14:paraId="21758297"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for the purpose of land acquisition</w:t>
            </w:r>
          </w:p>
          <w:p w14:paraId="341FA09D" w14:textId="77777777" w:rsidR="0036269B" w:rsidRPr="000A302D"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administrative boundaries,</w:t>
            </w:r>
          </w:p>
          <w:p w14:paraId="3C6184FF" w14:textId="77777777" w:rsidR="0036269B" w:rsidRDefault="0036269B" w:rsidP="000B7421">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Survey of control traverse,</w:t>
            </w:r>
          </w:p>
          <w:p w14:paraId="0437FBF0" w14:textId="77777777" w:rsidR="0036269B" w:rsidRDefault="0036269B" w:rsidP="000B7421">
            <w:pPr>
              <w:rPr>
                <w:rFonts w:ascii="Helvetica" w:eastAsia="Times New Roman" w:hAnsi="Helvetica" w:cs="Helvetica"/>
                <w:color w:val="26282A"/>
                <w:sz w:val="20"/>
                <w:szCs w:val="20"/>
                <w:lang w:val="en-MY" w:eastAsia="en-US"/>
              </w:rPr>
            </w:pPr>
            <w:r>
              <w:rPr>
                <w:rFonts w:ascii="Helvetica" w:eastAsia="Times New Roman" w:hAnsi="Helvetica" w:cs="Helvetica"/>
                <w:color w:val="26282A"/>
                <w:sz w:val="20"/>
                <w:szCs w:val="20"/>
                <w:lang w:val="en-MY" w:eastAsia="en-US"/>
              </w:rPr>
              <w:t xml:space="preserve">Survey of Land Acquisition </w:t>
            </w:r>
          </w:p>
          <w:p w14:paraId="1ED3168D" w14:textId="77777777" w:rsidR="0036269B" w:rsidRDefault="0036269B" w:rsidP="000B7421">
            <w:pPr>
              <w:rPr>
                <w:rFonts w:ascii="Helvetica" w:eastAsia="Times New Roman" w:hAnsi="Helvetica" w:cs="Helvetica"/>
                <w:color w:val="26282A"/>
                <w:sz w:val="20"/>
                <w:szCs w:val="20"/>
                <w:lang w:val="en-MY" w:eastAsia="en-US"/>
              </w:rPr>
            </w:pPr>
            <w:r>
              <w:rPr>
                <w:rFonts w:ascii="Helvetica" w:eastAsia="Times New Roman" w:hAnsi="Helvetica" w:cs="Helvetica"/>
                <w:color w:val="26282A"/>
                <w:sz w:val="20"/>
                <w:szCs w:val="20"/>
                <w:lang w:val="en-MY" w:eastAsia="en-US"/>
              </w:rPr>
              <w:t xml:space="preserve">Land Conversion application </w:t>
            </w:r>
          </w:p>
          <w:p w14:paraId="72C8DCBC" w14:textId="34F464FD" w:rsidR="0036269B" w:rsidRPr="002542A3" w:rsidRDefault="0036269B" w:rsidP="000B7421">
            <w:pPr>
              <w:rPr>
                <w:rFonts w:ascii="Helvetica" w:eastAsia="Times New Roman" w:hAnsi="Helvetica" w:cs="Helvetica"/>
                <w:color w:val="26282A"/>
                <w:sz w:val="20"/>
                <w:szCs w:val="20"/>
                <w:lang w:val="en-MY" w:eastAsia="en-US"/>
              </w:rPr>
            </w:pPr>
          </w:p>
        </w:tc>
      </w:tr>
      <w:tr w:rsidR="0036269B" w14:paraId="089B597C" w14:textId="77777777" w:rsidTr="000B7421">
        <w:tc>
          <w:tcPr>
            <w:tcW w:w="899" w:type="dxa"/>
            <w:vAlign w:val="center"/>
          </w:tcPr>
          <w:p w14:paraId="1F56EAF2"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GLSC2</w:t>
            </w:r>
          </w:p>
          <w:p w14:paraId="6480041A" w14:textId="77777777" w:rsidR="0036269B" w:rsidRDefault="0036269B" w:rsidP="000B7421">
            <w:pPr>
              <w:jc w:val="both"/>
              <w:rPr>
                <w:rFonts w:ascii="Tahoma" w:eastAsia="Calibri" w:hAnsi="Tahoma" w:cs="Tahoma"/>
                <w:color w:val="000000" w:themeColor="text1"/>
                <w:kern w:val="24"/>
                <w:sz w:val="20"/>
                <w:szCs w:val="20"/>
                <w:lang w:val="en-GB"/>
              </w:rPr>
            </w:pPr>
          </w:p>
        </w:tc>
        <w:tc>
          <w:tcPr>
            <w:tcW w:w="1790" w:type="dxa"/>
            <w:vAlign w:val="center"/>
          </w:tcPr>
          <w:p w14:paraId="1E2A5082" w14:textId="77777777" w:rsidR="0036269B" w:rsidRPr="003868F9"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Engineering Survey</w:t>
            </w:r>
          </w:p>
        </w:tc>
        <w:tc>
          <w:tcPr>
            <w:tcW w:w="7087" w:type="dxa"/>
            <w:vAlign w:val="center"/>
          </w:tcPr>
          <w:p w14:paraId="585F56C1"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Topographic survey, </w:t>
            </w:r>
          </w:p>
          <w:p w14:paraId="5C90078C"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Engineering Survey (for various type and categories of engineering works), </w:t>
            </w:r>
          </w:p>
          <w:p w14:paraId="1C7E731B"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Dilapidation Survey,</w:t>
            </w:r>
          </w:p>
          <w:p w14:paraId="3A12A634"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Building and Structure Monitoring Survey, </w:t>
            </w:r>
          </w:p>
          <w:p w14:paraId="787EF918" w14:textId="77777777" w:rsidR="0036269B" w:rsidRDefault="0036269B" w:rsidP="000B7421">
            <w:pPr>
              <w:rPr>
                <w:rFonts w:ascii="Helvetica" w:eastAsia="Times New Roman" w:hAnsi="Helvetica" w:cs="Helvetica"/>
                <w:color w:val="26282A"/>
                <w:sz w:val="20"/>
                <w:szCs w:val="20"/>
                <w:lang w:val="en-MY" w:eastAsia="en-US"/>
              </w:rPr>
            </w:pPr>
            <w:r>
              <w:rPr>
                <w:rFonts w:ascii="Helvetica" w:eastAsia="Times New Roman" w:hAnsi="Helvetica" w:cs="Helvetica"/>
                <w:color w:val="26282A"/>
                <w:sz w:val="20"/>
                <w:szCs w:val="20"/>
                <w:lang w:val="en-MY" w:eastAsia="en-US"/>
              </w:rPr>
              <w:t>Setting out survey</w:t>
            </w:r>
          </w:p>
          <w:p w14:paraId="75F4545F" w14:textId="77777777" w:rsidR="0036269B" w:rsidRDefault="0036269B" w:rsidP="000B7421">
            <w:pPr>
              <w:rPr>
                <w:rFonts w:ascii="Helvetica" w:eastAsia="Times New Roman" w:hAnsi="Helvetica" w:cs="Helvetica"/>
                <w:color w:val="26282A"/>
                <w:sz w:val="20"/>
                <w:szCs w:val="20"/>
                <w:lang w:val="en-MY" w:eastAsia="en-US"/>
              </w:rPr>
            </w:pPr>
            <w:r>
              <w:rPr>
                <w:rFonts w:ascii="Helvetica" w:eastAsia="Times New Roman" w:hAnsi="Helvetica" w:cs="Helvetica"/>
                <w:color w:val="26282A"/>
                <w:sz w:val="20"/>
                <w:szCs w:val="20"/>
                <w:lang w:val="en-MY" w:eastAsia="en-US"/>
              </w:rPr>
              <w:t>As built survey</w:t>
            </w:r>
          </w:p>
          <w:p w14:paraId="3A27169D" w14:textId="2314F47E" w:rsidR="0036269B" w:rsidRPr="002542A3" w:rsidRDefault="0036269B" w:rsidP="000B7421">
            <w:pPr>
              <w:rPr>
                <w:rFonts w:ascii="Helvetica" w:eastAsia="Times New Roman" w:hAnsi="Helvetica" w:cs="Helvetica"/>
                <w:color w:val="26282A"/>
                <w:sz w:val="20"/>
                <w:szCs w:val="20"/>
                <w:lang w:val="en-MY" w:eastAsia="en-US"/>
              </w:rPr>
            </w:pPr>
          </w:p>
        </w:tc>
      </w:tr>
      <w:tr w:rsidR="0036269B" w14:paraId="6E5C791D" w14:textId="77777777" w:rsidTr="000B7421">
        <w:trPr>
          <w:trHeight w:val="481"/>
        </w:trPr>
        <w:tc>
          <w:tcPr>
            <w:tcW w:w="899" w:type="dxa"/>
            <w:vAlign w:val="center"/>
          </w:tcPr>
          <w:p w14:paraId="4AC4925C"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GLSC3</w:t>
            </w:r>
          </w:p>
        </w:tc>
        <w:tc>
          <w:tcPr>
            <w:tcW w:w="1790" w:type="dxa"/>
            <w:vAlign w:val="center"/>
          </w:tcPr>
          <w:p w14:paraId="722FA29E"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Hydrographic and Oceanographic</w:t>
            </w:r>
          </w:p>
        </w:tc>
        <w:tc>
          <w:tcPr>
            <w:tcW w:w="7087" w:type="dxa"/>
            <w:vAlign w:val="center"/>
          </w:tcPr>
          <w:p w14:paraId="287E8761"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Seabed Topographic Survey and Mapping (Internal waters, state territorial and open sea), </w:t>
            </w:r>
          </w:p>
          <w:p w14:paraId="272B7C8C"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Oceanographic Survey and Mapping (Internal waters, state territorial and open sea), </w:t>
            </w:r>
          </w:p>
          <w:p w14:paraId="191C5102" w14:textId="3955AF1B" w:rsidR="0036269B" w:rsidRPr="002542A3" w:rsidRDefault="0036269B" w:rsidP="000B7421">
            <w:pPr>
              <w:rPr>
                <w:rFonts w:ascii="Helvetica" w:eastAsia="Times New Roman" w:hAnsi="Helvetica" w:cs="Helvetica"/>
                <w:color w:val="26282A"/>
                <w:sz w:val="20"/>
                <w:szCs w:val="20"/>
                <w:lang w:val="en-MY" w:eastAsia="en-US"/>
              </w:rPr>
            </w:pPr>
          </w:p>
        </w:tc>
      </w:tr>
      <w:tr w:rsidR="0036269B" w14:paraId="3F8D865D" w14:textId="77777777" w:rsidTr="000B7421">
        <w:trPr>
          <w:trHeight w:val="481"/>
        </w:trPr>
        <w:tc>
          <w:tcPr>
            <w:tcW w:w="899" w:type="dxa"/>
            <w:vAlign w:val="center"/>
          </w:tcPr>
          <w:p w14:paraId="6C9F40FF"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GLSC4</w:t>
            </w:r>
          </w:p>
        </w:tc>
        <w:tc>
          <w:tcPr>
            <w:tcW w:w="1790" w:type="dxa"/>
            <w:vAlign w:val="center"/>
          </w:tcPr>
          <w:p w14:paraId="348D7365"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Utilities Mapping</w:t>
            </w:r>
          </w:p>
        </w:tc>
        <w:tc>
          <w:tcPr>
            <w:tcW w:w="7087" w:type="dxa"/>
            <w:vAlign w:val="center"/>
          </w:tcPr>
          <w:p w14:paraId="3190ADCD"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Underground Utility Detection Survey and Mapping, </w:t>
            </w:r>
          </w:p>
          <w:p w14:paraId="57305786"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Airborne Utility Detection and Survey,</w:t>
            </w:r>
          </w:p>
          <w:p w14:paraId="16686F96" w14:textId="4A55C340" w:rsidR="0036269B" w:rsidRPr="002542A3" w:rsidRDefault="0036269B" w:rsidP="000B7421">
            <w:pPr>
              <w:rPr>
                <w:rFonts w:ascii="Helvetica" w:eastAsia="Times New Roman" w:hAnsi="Helvetica" w:cs="Helvetica"/>
                <w:color w:val="26282A"/>
                <w:sz w:val="20"/>
                <w:szCs w:val="20"/>
                <w:lang w:val="en-MY" w:eastAsia="en-US"/>
              </w:rPr>
            </w:pPr>
          </w:p>
        </w:tc>
      </w:tr>
      <w:tr w:rsidR="0036269B" w14:paraId="53E3E75E" w14:textId="77777777" w:rsidTr="000B7421">
        <w:trPr>
          <w:trHeight w:val="481"/>
        </w:trPr>
        <w:tc>
          <w:tcPr>
            <w:tcW w:w="899" w:type="dxa"/>
            <w:vAlign w:val="center"/>
          </w:tcPr>
          <w:p w14:paraId="33687275"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GLSC5</w:t>
            </w:r>
          </w:p>
        </w:tc>
        <w:tc>
          <w:tcPr>
            <w:tcW w:w="1790" w:type="dxa"/>
            <w:vAlign w:val="center"/>
          </w:tcPr>
          <w:p w14:paraId="48FBAFB8" w14:textId="77777777" w:rsidR="0036269B" w:rsidRPr="003868F9"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Geodesy, Geodetic and Astronomy</w:t>
            </w:r>
          </w:p>
        </w:tc>
        <w:tc>
          <w:tcPr>
            <w:tcW w:w="7087" w:type="dxa"/>
            <w:vAlign w:val="center"/>
          </w:tcPr>
          <w:p w14:paraId="7A910F0A"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Geodetic survey, </w:t>
            </w:r>
          </w:p>
          <w:p w14:paraId="29FAF3BC"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Space Geodesy,</w:t>
            </w:r>
          </w:p>
          <w:p w14:paraId="1B654BF1"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Field Astronomy, </w:t>
            </w:r>
          </w:p>
          <w:p w14:paraId="181F0B75"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Global Navigation Satellite System observation and survey (GNSS),</w:t>
            </w:r>
          </w:p>
          <w:p w14:paraId="7A07561A"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Deformation and Detection Survey, </w:t>
            </w:r>
          </w:p>
          <w:p w14:paraId="68C85768"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Establishment of Horizontal and Vertical Datum,</w:t>
            </w:r>
          </w:p>
          <w:p w14:paraId="067F120B" w14:textId="749A9162" w:rsidR="0036269B" w:rsidRPr="002542A3" w:rsidRDefault="0036269B" w:rsidP="000B7421">
            <w:pPr>
              <w:rPr>
                <w:rFonts w:ascii="Helvetica" w:eastAsia="Times New Roman" w:hAnsi="Helvetica" w:cs="Helvetica"/>
                <w:color w:val="26282A"/>
                <w:sz w:val="20"/>
                <w:szCs w:val="20"/>
                <w:lang w:val="en-MY" w:eastAsia="en-US"/>
              </w:rPr>
            </w:pPr>
          </w:p>
        </w:tc>
      </w:tr>
      <w:tr w:rsidR="0036269B" w14:paraId="273D78E2" w14:textId="77777777" w:rsidTr="000B7421">
        <w:trPr>
          <w:trHeight w:val="481"/>
        </w:trPr>
        <w:tc>
          <w:tcPr>
            <w:tcW w:w="899" w:type="dxa"/>
            <w:vAlign w:val="center"/>
          </w:tcPr>
          <w:p w14:paraId="692FE3E7"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GLSC6</w:t>
            </w:r>
          </w:p>
        </w:tc>
        <w:tc>
          <w:tcPr>
            <w:tcW w:w="1790" w:type="dxa"/>
            <w:vAlign w:val="center"/>
          </w:tcPr>
          <w:p w14:paraId="6D46FE31"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Airborne and Spaceborne Surveying / Mapping</w:t>
            </w:r>
          </w:p>
        </w:tc>
        <w:tc>
          <w:tcPr>
            <w:tcW w:w="7087" w:type="dxa"/>
            <w:vAlign w:val="center"/>
          </w:tcPr>
          <w:p w14:paraId="57927F82"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Photogrammetric Mapping, </w:t>
            </w:r>
          </w:p>
          <w:p w14:paraId="2A3272AC"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Unmanned Aerial System Mapping (UAS)</w:t>
            </w:r>
          </w:p>
          <w:p w14:paraId="6C65FF28"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Remote Sensing Mapping and Analysis, </w:t>
            </w:r>
          </w:p>
          <w:p w14:paraId="1FFA9719"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Land Use Monitoring and Analysis,</w:t>
            </w:r>
          </w:p>
          <w:p w14:paraId="4790985C"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Airborne and Spaceborne Survey and Mapping (LiDAR, </w:t>
            </w:r>
            <w:proofErr w:type="spellStart"/>
            <w:r w:rsidRPr="003062AE">
              <w:rPr>
                <w:rFonts w:ascii="Helvetica" w:eastAsia="Times New Roman" w:hAnsi="Helvetica" w:cs="Helvetica"/>
                <w:color w:val="26282A"/>
                <w:sz w:val="20"/>
                <w:szCs w:val="20"/>
                <w:lang w:val="en-MY" w:eastAsia="en-US"/>
              </w:rPr>
              <w:t>InSAR</w:t>
            </w:r>
            <w:proofErr w:type="spellEnd"/>
            <w:r w:rsidRPr="003062AE">
              <w:rPr>
                <w:rFonts w:ascii="Helvetica" w:eastAsia="Times New Roman" w:hAnsi="Helvetica" w:cs="Helvetica"/>
                <w:color w:val="26282A"/>
                <w:sz w:val="20"/>
                <w:szCs w:val="20"/>
                <w:lang w:val="en-MY" w:eastAsia="en-US"/>
              </w:rPr>
              <w:t xml:space="preserve">, </w:t>
            </w:r>
            <w:proofErr w:type="spellStart"/>
            <w:r w:rsidRPr="003062AE">
              <w:rPr>
                <w:rFonts w:ascii="Helvetica" w:eastAsia="Times New Roman" w:hAnsi="Helvetica" w:cs="Helvetica"/>
                <w:color w:val="26282A"/>
                <w:sz w:val="20"/>
                <w:szCs w:val="20"/>
                <w:lang w:val="en-MY" w:eastAsia="en-US"/>
              </w:rPr>
              <w:t>IfSAR</w:t>
            </w:r>
            <w:proofErr w:type="spellEnd"/>
            <w:r w:rsidRPr="003062AE">
              <w:rPr>
                <w:rFonts w:ascii="Helvetica" w:eastAsia="Times New Roman" w:hAnsi="Helvetica" w:cs="Helvetica"/>
                <w:color w:val="26282A"/>
                <w:sz w:val="20"/>
                <w:szCs w:val="20"/>
                <w:lang w:val="en-MY" w:eastAsia="en-US"/>
              </w:rPr>
              <w:t>, etc.),</w:t>
            </w:r>
          </w:p>
          <w:p w14:paraId="6B834D68" w14:textId="68CE25E4" w:rsidR="0036269B" w:rsidRPr="002542A3" w:rsidRDefault="0036269B" w:rsidP="000B7421">
            <w:pPr>
              <w:rPr>
                <w:rFonts w:ascii="Helvetica" w:eastAsia="Times New Roman" w:hAnsi="Helvetica" w:cs="Helvetica"/>
                <w:color w:val="26282A"/>
                <w:sz w:val="20"/>
                <w:szCs w:val="20"/>
                <w:lang w:val="en-MY" w:eastAsia="en-US"/>
              </w:rPr>
            </w:pPr>
          </w:p>
        </w:tc>
      </w:tr>
      <w:tr w:rsidR="0036269B" w14:paraId="794E1680" w14:textId="77777777" w:rsidTr="000B7421">
        <w:trPr>
          <w:trHeight w:val="481"/>
        </w:trPr>
        <w:tc>
          <w:tcPr>
            <w:tcW w:w="899" w:type="dxa"/>
            <w:vAlign w:val="center"/>
          </w:tcPr>
          <w:p w14:paraId="7C53315E"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GLSC7</w:t>
            </w:r>
          </w:p>
        </w:tc>
        <w:tc>
          <w:tcPr>
            <w:tcW w:w="1790" w:type="dxa"/>
            <w:vAlign w:val="center"/>
          </w:tcPr>
          <w:p w14:paraId="1E99D6FD"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Geomatics Consultancy</w:t>
            </w:r>
          </w:p>
        </w:tc>
        <w:tc>
          <w:tcPr>
            <w:tcW w:w="7087" w:type="dxa"/>
            <w:vAlign w:val="center"/>
          </w:tcPr>
          <w:p w14:paraId="0ED97ADC"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Cadastral and Strata Development Consultancy,</w:t>
            </w:r>
          </w:p>
          <w:p w14:paraId="484B0052"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Land Administrative and Development Consultancy,</w:t>
            </w:r>
          </w:p>
          <w:p w14:paraId="00581EB0"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Geomatic Survey Consultancy,</w:t>
            </w:r>
          </w:p>
          <w:p w14:paraId="400EB283"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Measurement and Surveying Standard Consultancy,</w:t>
            </w:r>
          </w:p>
          <w:p w14:paraId="4F9DF1B2" w14:textId="1131D6EB" w:rsidR="0036269B" w:rsidRPr="002542A3" w:rsidRDefault="0036269B" w:rsidP="000B7421">
            <w:pPr>
              <w:rPr>
                <w:rFonts w:ascii="Helvetica" w:eastAsia="Times New Roman" w:hAnsi="Helvetica" w:cs="Helvetica"/>
                <w:color w:val="26282A"/>
                <w:sz w:val="20"/>
                <w:szCs w:val="20"/>
                <w:lang w:val="en-MY" w:eastAsia="en-US"/>
              </w:rPr>
            </w:pPr>
          </w:p>
        </w:tc>
      </w:tr>
    </w:tbl>
    <w:p w14:paraId="5938490F" w14:textId="77777777" w:rsidR="00707E5B" w:rsidRDefault="00707E5B" w:rsidP="00707E5B">
      <w:pPr>
        <w:spacing w:after="0" w:line="240" w:lineRule="auto"/>
        <w:jc w:val="both"/>
        <w:rPr>
          <w:rFonts w:ascii="Tahoma" w:hAnsi="Tahoma" w:cs="Tahoma"/>
          <w:sz w:val="20"/>
          <w:szCs w:val="20"/>
        </w:rPr>
      </w:pPr>
    </w:p>
    <w:p w14:paraId="5F57A2C8" w14:textId="7230E451" w:rsidR="00707E5B" w:rsidRDefault="00707E5B" w:rsidP="00707E5B"/>
    <w:p w14:paraId="56E507AF" w14:textId="3E8CB93D" w:rsidR="006F2E04" w:rsidRDefault="006F2E04" w:rsidP="006F2E04">
      <w:pPr>
        <w:spacing w:after="0" w:line="240" w:lineRule="auto"/>
        <w:jc w:val="both"/>
        <w:rPr>
          <w:rFonts w:ascii="Tahoma" w:hAnsi="Tahoma" w:cs="Tahoma"/>
          <w:b/>
          <w:bCs/>
          <w:sz w:val="20"/>
          <w:szCs w:val="20"/>
        </w:rPr>
      </w:pPr>
      <w:r>
        <w:rPr>
          <w:rFonts w:ascii="Tahoma" w:hAnsi="Tahoma" w:cs="Tahoma"/>
          <w:b/>
          <w:bCs/>
          <w:sz w:val="20"/>
          <w:szCs w:val="20"/>
        </w:rPr>
        <w:lastRenderedPageBreak/>
        <w:t>GLS</w:t>
      </w:r>
      <w:r w:rsidRPr="000D4626">
        <w:rPr>
          <w:rFonts w:ascii="Tahoma" w:hAnsi="Tahoma" w:cs="Tahoma"/>
          <w:b/>
          <w:bCs/>
          <w:sz w:val="20"/>
          <w:szCs w:val="20"/>
        </w:rPr>
        <w:t xml:space="preserve"> DIVISION</w:t>
      </w:r>
      <w:r>
        <w:rPr>
          <w:rFonts w:ascii="Tahoma" w:hAnsi="Tahoma" w:cs="Tahoma"/>
          <w:b/>
          <w:bCs/>
          <w:sz w:val="20"/>
          <w:szCs w:val="20"/>
        </w:rPr>
        <w:t xml:space="preserve"> COMPETENCY GUIDE</w:t>
      </w:r>
    </w:p>
    <w:p w14:paraId="313E2142" w14:textId="77777777" w:rsidR="006F2E04" w:rsidRPr="006F2E04" w:rsidRDefault="006F2E04" w:rsidP="006F2E04">
      <w:pPr>
        <w:spacing w:after="0" w:line="240" w:lineRule="auto"/>
        <w:jc w:val="both"/>
        <w:rPr>
          <w:rFonts w:ascii="Tahoma" w:hAnsi="Tahoma" w:cs="Tahoma"/>
          <w:b/>
          <w:bCs/>
          <w:sz w:val="20"/>
          <w:szCs w:val="20"/>
        </w:rPr>
      </w:pPr>
    </w:p>
    <w:p w14:paraId="60E03986" w14:textId="6524FC04" w:rsidR="0036269B" w:rsidRDefault="0036269B" w:rsidP="00707E5B">
      <w:r>
        <w:rPr>
          <w:rFonts w:ascii="Tahoma" w:hAnsi="Tahoma" w:cs="Tahoma"/>
          <w:sz w:val="20"/>
          <w:szCs w:val="20"/>
          <w:u w:val="single"/>
        </w:rPr>
        <w:t xml:space="preserve">Geomatic and Land Surveying </w:t>
      </w:r>
      <w:r w:rsidRPr="000D4626">
        <w:rPr>
          <w:rFonts w:ascii="Tahoma" w:hAnsi="Tahoma" w:cs="Tahoma"/>
          <w:sz w:val="20"/>
          <w:szCs w:val="20"/>
          <w:u w:val="single"/>
        </w:rPr>
        <w:t>Core Competencies</w:t>
      </w:r>
    </w:p>
    <w:tbl>
      <w:tblPr>
        <w:tblStyle w:val="TableGrid"/>
        <w:tblW w:w="9776" w:type="dxa"/>
        <w:tblLook w:val="04A0" w:firstRow="1" w:lastRow="0" w:firstColumn="1" w:lastColumn="0" w:noHBand="0" w:noVBand="1"/>
      </w:tblPr>
      <w:tblGrid>
        <w:gridCol w:w="899"/>
        <w:gridCol w:w="1790"/>
        <w:gridCol w:w="7087"/>
      </w:tblGrid>
      <w:tr w:rsidR="0036269B" w:rsidRPr="002542A3" w14:paraId="3603A30A" w14:textId="77777777" w:rsidTr="000B7421">
        <w:trPr>
          <w:trHeight w:val="481"/>
        </w:trPr>
        <w:tc>
          <w:tcPr>
            <w:tcW w:w="899" w:type="dxa"/>
            <w:vAlign w:val="center"/>
          </w:tcPr>
          <w:p w14:paraId="006010B0"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GLSC8</w:t>
            </w:r>
          </w:p>
        </w:tc>
        <w:tc>
          <w:tcPr>
            <w:tcW w:w="1790" w:type="dxa"/>
            <w:vAlign w:val="center"/>
          </w:tcPr>
          <w:p w14:paraId="006CEE5B"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2D and 3D GIS</w:t>
            </w:r>
          </w:p>
        </w:tc>
        <w:tc>
          <w:tcPr>
            <w:tcW w:w="7087" w:type="dxa"/>
            <w:vAlign w:val="center"/>
          </w:tcPr>
          <w:p w14:paraId="6E00D84C"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2D and 3D Geospatial Information System and Database Development, </w:t>
            </w:r>
          </w:p>
          <w:p w14:paraId="755D9D97"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Geographical Information System (GIS)</w:t>
            </w:r>
          </w:p>
          <w:p w14:paraId="3176CF83" w14:textId="65A7E734" w:rsidR="005F5BA4" w:rsidRPr="002542A3" w:rsidRDefault="005F5BA4" w:rsidP="000B7421">
            <w:pPr>
              <w:rPr>
                <w:rFonts w:ascii="Helvetica" w:eastAsia="Times New Roman" w:hAnsi="Helvetica" w:cs="Helvetica"/>
                <w:color w:val="26282A"/>
                <w:sz w:val="20"/>
                <w:szCs w:val="20"/>
                <w:lang w:val="en-MY" w:eastAsia="en-US"/>
              </w:rPr>
            </w:pPr>
          </w:p>
        </w:tc>
      </w:tr>
      <w:tr w:rsidR="0036269B" w:rsidRPr="002542A3" w14:paraId="2EC2C21E" w14:textId="77777777" w:rsidTr="000B7421">
        <w:trPr>
          <w:trHeight w:val="481"/>
        </w:trPr>
        <w:tc>
          <w:tcPr>
            <w:tcW w:w="899" w:type="dxa"/>
            <w:vAlign w:val="center"/>
          </w:tcPr>
          <w:p w14:paraId="4492974A"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GLSC9</w:t>
            </w:r>
          </w:p>
        </w:tc>
        <w:tc>
          <w:tcPr>
            <w:tcW w:w="1790" w:type="dxa"/>
            <w:vAlign w:val="center"/>
          </w:tcPr>
          <w:p w14:paraId="46C2D7DC"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 xml:space="preserve">3D Building information Modelling </w:t>
            </w:r>
          </w:p>
        </w:tc>
        <w:tc>
          <w:tcPr>
            <w:tcW w:w="7087" w:type="dxa"/>
            <w:vAlign w:val="center"/>
          </w:tcPr>
          <w:p w14:paraId="3BDFF4EE"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Terrestrial Survey, </w:t>
            </w:r>
          </w:p>
          <w:p w14:paraId="19C4186B"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Terrestrial Laser Scanning (TLS),</w:t>
            </w:r>
          </w:p>
          <w:p w14:paraId="12E97F11"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3D Building Modelling,</w:t>
            </w:r>
          </w:p>
          <w:p w14:paraId="23CEFB8C"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Building Information Modelling and Layer Management (BIM)</w:t>
            </w:r>
          </w:p>
          <w:p w14:paraId="22BC5983" w14:textId="237392AF" w:rsidR="005F5BA4" w:rsidRPr="002542A3" w:rsidRDefault="005F5BA4" w:rsidP="000B7421">
            <w:pPr>
              <w:rPr>
                <w:rFonts w:ascii="Helvetica" w:eastAsia="Times New Roman" w:hAnsi="Helvetica" w:cs="Helvetica"/>
                <w:color w:val="26282A"/>
                <w:sz w:val="20"/>
                <w:szCs w:val="20"/>
                <w:lang w:val="en-MY" w:eastAsia="en-US"/>
              </w:rPr>
            </w:pPr>
          </w:p>
        </w:tc>
      </w:tr>
      <w:tr w:rsidR="0036269B" w:rsidRPr="003062AE" w14:paraId="4AC83DE1" w14:textId="77777777" w:rsidTr="000B7421">
        <w:trPr>
          <w:trHeight w:val="481"/>
        </w:trPr>
        <w:tc>
          <w:tcPr>
            <w:tcW w:w="899" w:type="dxa"/>
            <w:vAlign w:val="center"/>
          </w:tcPr>
          <w:p w14:paraId="009DD657" w14:textId="77777777" w:rsidR="0036269B" w:rsidRDefault="0036269B" w:rsidP="000B7421">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GLCS10</w:t>
            </w:r>
          </w:p>
        </w:tc>
        <w:tc>
          <w:tcPr>
            <w:tcW w:w="1790" w:type="dxa"/>
            <w:vAlign w:val="center"/>
          </w:tcPr>
          <w:p w14:paraId="42346820" w14:textId="77777777" w:rsidR="0036269B" w:rsidRDefault="0036269B" w:rsidP="000B7421">
            <w:pPr>
              <w:pStyle w:val="NormalWeb"/>
              <w:spacing w:before="0" w:beforeAutospacing="0" w:after="0" w:afterAutospacing="0"/>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Maps Production</w:t>
            </w:r>
          </w:p>
        </w:tc>
        <w:tc>
          <w:tcPr>
            <w:tcW w:w="7087" w:type="dxa"/>
            <w:vAlign w:val="center"/>
          </w:tcPr>
          <w:p w14:paraId="6F8B6705"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 xml:space="preserve">2D and 3D maps production, </w:t>
            </w:r>
          </w:p>
          <w:p w14:paraId="51FC167D"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2D and 3D Geoinformation and Geospatial information production,</w:t>
            </w:r>
          </w:p>
          <w:p w14:paraId="4EF793FF"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Geomatics survey plans plan production,</w:t>
            </w:r>
          </w:p>
          <w:p w14:paraId="0AF58EA2" w14:textId="77777777" w:rsidR="0036269B" w:rsidRPr="003062AE"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Cadastral and Strata plan production,</w:t>
            </w:r>
          </w:p>
          <w:p w14:paraId="3BD40305" w14:textId="77777777" w:rsidR="0036269B" w:rsidRDefault="0036269B" w:rsidP="000B7421">
            <w:pPr>
              <w:rPr>
                <w:rFonts w:ascii="Helvetica" w:eastAsia="Times New Roman" w:hAnsi="Helvetica" w:cs="Helvetica"/>
                <w:color w:val="26282A"/>
                <w:sz w:val="20"/>
                <w:szCs w:val="20"/>
                <w:lang w:val="en-MY" w:eastAsia="en-US"/>
              </w:rPr>
            </w:pPr>
            <w:r w:rsidRPr="003062AE">
              <w:rPr>
                <w:rFonts w:ascii="Helvetica" w:eastAsia="Times New Roman" w:hAnsi="Helvetica" w:cs="Helvetica"/>
                <w:color w:val="26282A"/>
                <w:sz w:val="20"/>
                <w:szCs w:val="20"/>
                <w:lang w:val="en-MY" w:eastAsia="en-US"/>
              </w:rPr>
              <w:t>Engineering survey plan production</w:t>
            </w:r>
          </w:p>
          <w:p w14:paraId="096D8D09" w14:textId="2BECF086" w:rsidR="005F5BA4" w:rsidRPr="003062AE" w:rsidRDefault="005F5BA4" w:rsidP="000B7421">
            <w:pPr>
              <w:rPr>
                <w:rFonts w:ascii="Helvetica" w:eastAsia="Times New Roman" w:hAnsi="Helvetica" w:cs="Helvetica"/>
                <w:color w:val="26282A"/>
                <w:sz w:val="20"/>
                <w:szCs w:val="20"/>
                <w:lang w:val="en-MY" w:eastAsia="en-US"/>
              </w:rPr>
            </w:pPr>
          </w:p>
        </w:tc>
      </w:tr>
    </w:tbl>
    <w:p w14:paraId="6E7101D4" w14:textId="77777777" w:rsidR="0036269B" w:rsidRDefault="0036269B" w:rsidP="00707E5B"/>
    <w:p w14:paraId="0F2E0230" w14:textId="6F308F3F" w:rsidR="0036269B" w:rsidRDefault="0036269B" w:rsidP="0036269B">
      <w:pPr>
        <w:spacing w:after="0" w:line="240" w:lineRule="auto"/>
        <w:jc w:val="both"/>
        <w:rPr>
          <w:rFonts w:ascii="Tahoma" w:hAnsi="Tahoma" w:cs="Tahoma"/>
          <w:sz w:val="20"/>
          <w:szCs w:val="20"/>
          <w:u w:val="single"/>
        </w:rPr>
      </w:pPr>
      <w:r>
        <w:rPr>
          <w:rFonts w:ascii="Tahoma" w:hAnsi="Tahoma" w:cs="Tahoma"/>
          <w:sz w:val="20"/>
          <w:szCs w:val="20"/>
          <w:u w:val="single"/>
        </w:rPr>
        <w:t>Geomatic and Land Surveying Optional</w:t>
      </w:r>
      <w:r w:rsidRPr="000D4626">
        <w:rPr>
          <w:rFonts w:ascii="Tahoma" w:hAnsi="Tahoma" w:cs="Tahoma"/>
          <w:sz w:val="20"/>
          <w:szCs w:val="20"/>
          <w:u w:val="single"/>
        </w:rPr>
        <w:t xml:space="preserve"> Competencies</w:t>
      </w:r>
    </w:p>
    <w:p w14:paraId="5A8EC3E7" w14:textId="31FE5BA5" w:rsidR="00707E5B" w:rsidRDefault="00707E5B" w:rsidP="000D4626">
      <w:pPr>
        <w:spacing w:after="0" w:line="240" w:lineRule="auto"/>
        <w:jc w:val="both"/>
        <w:rPr>
          <w:rFonts w:ascii="Tahoma" w:hAnsi="Tahoma" w:cs="Tahoma"/>
          <w:sz w:val="20"/>
          <w:szCs w:val="20"/>
        </w:rPr>
      </w:pPr>
    </w:p>
    <w:tbl>
      <w:tblPr>
        <w:tblStyle w:val="TableGrid"/>
        <w:tblW w:w="0" w:type="auto"/>
        <w:tblLayout w:type="fixed"/>
        <w:tblLook w:val="04A0" w:firstRow="1" w:lastRow="0" w:firstColumn="1" w:lastColumn="0" w:noHBand="0" w:noVBand="1"/>
      </w:tblPr>
      <w:tblGrid>
        <w:gridCol w:w="823"/>
        <w:gridCol w:w="2149"/>
        <w:gridCol w:w="6378"/>
      </w:tblGrid>
      <w:tr w:rsidR="00984229" w14:paraId="1F766E05" w14:textId="77777777" w:rsidTr="00E07C3B">
        <w:trPr>
          <w:trHeight w:val="425"/>
        </w:trPr>
        <w:tc>
          <w:tcPr>
            <w:tcW w:w="823" w:type="dxa"/>
            <w:vAlign w:val="center"/>
          </w:tcPr>
          <w:p w14:paraId="5606F37F" w14:textId="77777777" w:rsidR="00984229" w:rsidRDefault="00984229" w:rsidP="00E07C3B">
            <w:pPr>
              <w:jc w:val="both"/>
              <w:rPr>
                <w:rFonts w:ascii="Tahoma" w:hAnsi="Tahoma" w:cs="Tahoma"/>
                <w:b/>
                <w:bCs/>
                <w:sz w:val="20"/>
                <w:szCs w:val="20"/>
              </w:rPr>
            </w:pPr>
            <w:r>
              <w:rPr>
                <w:rFonts w:ascii="Tahoma" w:hAnsi="Tahoma" w:cs="Tahoma"/>
                <w:b/>
                <w:bCs/>
                <w:sz w:val="20"/>
                <w:szCs w:val="20"/>
              </w:rPr>
              <w:t>Code</w:t>
            </w:r>
          </w:p>
        </w:tc>
        <w:tc>
          <w:tcPr>
            <w:tcW w:w="2149" w:type="dxa"/>
            <w:vAlign w:val="center"/>
          </w:tcPr>
          <w:p w14:paraId="63B83A35" w14:textId="77777777" w:rsidR="00984229" w:rsidRPr="003868F9" w:rsidRDefault="00984229" w:rsidP="00E07C3B">
            <w:pPr>
              <w:pStyle w:val="NormalWeb"/>
              <w:spacing w:before="0" w:beforeAutospacing="0" w:after="0" w:afterAutospacing="0"/>
              <w:jc w:val="both"/>
              <w:rPr>
                <w:rFonts w:ascii="Tahoma" w:eastAsia="Calibri" w:hAnsi="Tahoma" w:cs="Tahoma"/>
                <w:b/>
                <w:bCs/>
                <w:color w:val="000000" w:themeColor="text1"/>
                <w:kern w:val="24"/>
                <w:sz w:val="20"/>
                <w:szCs w:val="20"/>
                <w:lang w:val="en-GB"/>
              </w:rPr>
            </w:pPr>
            <w:r w:rsidRPr="003868F9">
              <w:rPr>
                <w:rFonts w:ascii="Tahoma" w:eastAsia="Calibri" w:hAnsi="Tahoma" w:cs="Tahoma"/>
                <w:b/>
                <w:bCs/>
                <w:color w:val="000000" w:themeColor="text1"/>
                <w:kern w:val="24"/>
                <w:sz w:val="20"/>
                <w:szCs w:val="20"/>
                <w:lang w:val="en-GB"/>
              </w:rPr>
              <w:t>Competency</w:t>
            </w:r>
          </w:p>
        </w:tc>
        <w:tc>
          <w:tcPr>
            <w:tcW w:w="6378" w:type="dxa"/>
            <w:vAlign w:val="center"/>
          </w:tcPr>
          <w:p w14:paraId="2D9DF2C0" w14:textId="77777777" w:rsidR="00984229" w:rsidRDefault="00984229" w:rsidP="00E07C3B">
            <w:pPr>
              <w:jc w:val="both"/>
              <w:rPr>
                <w:rFonts w:ascii="Tahoma" w:hAnsi="Tahoma" w:cs="Tahoma"/>
                <w:b/>
                <w:bCs/>
                <w:sz w:val="20"/>
                <w:szCs w:val="20"/>
              </w:rPr>
            </w:pPr>
            <w:r>
              <w:rPr>
                <w:rFonts w:ascii="Tahoma" w:hAnsi="Tahoma" w:cs="Tahoma"/>
                <w:b/>
                <w:bCs/>
                <w:sz w:val="20"/>
                <w:szCs w:val="20"/>
              </w:rPr>
              <w:t>Brief Description</w:t>
            </w:r>
          </w:p>
        </w:tc>
      </w:tr>
      <w:tr w:rsidR="00984229" w14:paraId="6FCFEF26" w14:textId="77777777" w:rsidTr="00E07C3B">
        <w:tc>
          <w:tcPr>
            <w:tcW w:w="823" w:type="dxa"/>
            <w:vAlign w:val="center"/>
          </w:tcPr>
          <w:p w14:paraId="1D67671F" w14:textId="77777777" w:rsidR="00984229" w:rsidRPr="00F225C3" w:rsidRDefault="00984229" w:rsidP="00E07C3B">
            <w:pPr>
              <w:jc w:val="both"/>
              <w:rPr>
                <w:rFonts w:ascii="Tahoma" w:hAnsi="Tahoma" w:cs="Tahoma"/>
                <w:b/>
                <w:bCs/>
                <w:sz w:val="20"/>
                <w:szCs w:val="20"/>
              </w:rPr>
            </w:pPr>
            <w:r>
              <w:rPr>
                <w:rFonts w:ascii="Tahoma" w:eastAsia="Calibri" w:hAnsi="Tahoma" w:cs="Tahoma"/>
                <w:color w:val="000000" w:themeColor="text1"/>
                <w:kern w:val="24"/>
                <w:sz w:val="20"/>
                <w:szCs w:val="20"/>
                <w:lang w:val="en-GB"/>
              </w:rPr>
              <w:t>GLS</w:t>
            </w:r>
            <w:r w:rsidRPr="00F225C3">
              <w:rPr>
                <w:rFonts w:ascii="Tahoma" w:eastAsia="Calibri" w:hAnsi="Tahoma" w:cs="Tahoma"/>
                <w:color w:val="000000" w:themeColor="text1"/>
                <w:kern w:val="24"/>
                <w:sz w:val="20"/>
                <w:szCs w:val="20"/>
                <w:lang w:val="en-GB"/>
              </w:rPr>
              <w:t>O1</w:t>
            </w:r>
          </w:p>
        </w:tc>
        <w:tc>
          <w:tcPr>
            <w:tcW w:w="2149" w:type="dxa"/>
            <w:vAlign w:val="center"/>
          </w:tcPr>
          <w:p w14:paraId="22EBD7AC" w14:textId="77777777" w:rsidR="00984229" w:rsidRPr="000A302D" w:rsidRDefault="00984229" w:rsidP="00E07C3B">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 xml:space="preserve">Professional ethic and code of conduct </w:t>
            </w:r>
          </w:p>
        </w:tc>
        <w:tc>
          <w:tcPr>
            <w:tcW w:w="6378" w:type="dxa"/>
          </w:tcPr>
          <w:p w14:paraId="4CBD98EE" w14:textId="77777777" w:rsidR="00984229" w:rsidRDefault="00984229" w:rsidP="00E07C3B">
            <w:pPr>
              <w:pStyle w:val="Default"/>
              <w:jc w:val="both"/>
              <w:rPr>
                <w:rFonts w:ascii="Helvetica" w:hAnsi="Helvetica" w:cs="Helvetica"/>
                <w:sz w:val="20"/>
                <w:szCs w:val="20"/>
              </w:rPr>
            </w:pPr>
          </w:p>
          <w:p w14:paraId="20A0CC30" w14:textId="77777777" w:rsidR="00984229" w:rsidRPr="00CD01DC" w:rsidRDefault="00984229" w:rsidP="00E07C3B">
            <w:pPr>
              <w:pStyle w:val="Default"/>
              <w:jc w:val="both"/>
              <w:rPr>
                <w:rFonts w:ascii="Helvetica" w:hAnsi="Helvetica" w:cs="Helvetica"/>
                <w:sz w:val="20"/>
                <w:szCs w:val="20"/>
              </w:rPr>
            </w:pPr>
            <w:r w:rsidRPr="00CD661B">
              <w:rPr>
                <w:rFonts w:ascii="Helvetica" w:hAnsi="Helvetica" w:cs="Helvetica"/>
                <w:sz w:val="20"/>
                <w:szCs w:val="20"/>
              </w:rPr>
              <w:t xml:space="preserve">Candidate should </w:t>
            </w:r>
            <w:r>
              <w:rPr>
                <w:rFonts w:ascii="Helvetica" w:hAnsi="Helvetica" w:cs="Helvetica"/>
                <w:sz w:val="20"/>
                <w:szCs w:val="20"/>
              </w:rPr>
              <w:t>understand and have an appropriate behavior and follow the professional ethical principles &amp; guidelines in the business environment.</w:t>
            </w:r>
          </w:p>
          <w:p w14:paraId="53C60C3A" w14:textId="77777777" w:rsidR="00984229" w:rsidRPr="00CD01DC" w:rsidRDefault="00984229" w:rsidP="00E07C3B">
            <w:pPr>
              <w:jc w:val="both"/>
              <w:rPr>
                <w:rFonts w:ascii="Helvetica" w:hAnsi="Helvetica" w:cs="Helvetica"/>
                <w:b/>
                <w:bCs/>
                <w:sz w:val="20"/>
                <w:szCs w:val="20"/>
              </w:rPr>
            </w:pPr>
          </w:p>
        </w:tc>
      </w:tr>
      <w:tr w:rsidR="00984229" w14:paraId="500D1C7F" w14:textId="77777777" w:rsidTr="00E07C3B">
        <w:trPr>
          <w:trHeight w:val="439"/>
        </w:trPr>
        <w:tc>
          <w:tcPr>
            <w:tcW w:w="823" w:type="dxa"/>
            <w:vAlign w:val="center"/>
          </w:tcPr>
          <w:p w14:paraId="17167C18" w14:textId="77777777" w:rsidR="00984229" w:rsidRPr="00F225C3" w:rsidRDefault="00984229" w:rsidP="00E07C3B">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GLSO2</w:t>
            </w:r>
          </w:p>
        </w:tc>
        <w:tc>
          <w:tcPr>
            <w:tcW w:w="2149" w:type="dxa"/>
            <w:vAlign w:val="center"/>
          </w:tcPr>
          <w:p w14:paraId="54A35ECA" w14:textId="77777777" w:rsidR="00984229" w:rsidRPr="000A302D" w:rsidRDefault="00984229" w:rsidP="00E07C3B">
            <w:pPr>
              <w:rPr>
                <w:rFonts w:ascii="Helvetica" w:eastAsia="Times New Roman" w:hAnsi="Helvetica" w:cs="Helvetica"/>
                <w:color w:val="26282A"/>
                <w:sz w:val="20"/>
                <w:szCs w:val="20"/>
                <w:lang w:val="en-MY" w:eastAsia="en-US"/>
              </w:rPr>
            </w:pPr>
            <w:r w:rsidRPr="000A302D">
              <w:rPr>
                <w:rFonts w:ascii="Helvetica" w:eastAsia="Times New Roman" w:hAnsi="Helvetica" w:cs="Helvetica"/>
                <w:color w:val="26282A"/>
                <w:sz w:val="20"/>
                <w:szCs w:val="20"/>
                <w:lang w:val="en-MY" w:eastAsia="en-US"/>
              </w:rPr>
              <w:t xml:space="preserve">Business and financial planning  </w:t>
            </w:r>
          </w:p>
        </w:tc>
        <w:tc>
          <w:tcPr>
            <w:tcW w:w="6378" w:type="dxa"/>
          </w:tcPr>
          <w:p w14:paraId="1A783C75" w14:textId="77777777" w:rsidR="00984229" w:rsidRDefault="00984229" w:rsidP="00E07C3B">
            <w:pPr>
              <w:pStyle w:val="Default"/>
              <w:jc w:val="both"/>
              <w:rPr>
                <w:rFonts w:ascii="Helvetica" w:hAnsi="Helvetica" w:cs="Helvetica"/>
                <w:sz w:val="20"/>
                <w:szCs w:val="20"/>
              </w:rPr>
            </w:pPr>
          </w:p>
          <w:p w14:paraId="11B41C83" w14:textId="77777777" w:rsidR="00984229" w:rsidRDefault="00984229" w:rsidP="00E07C3B">
            <w:pPr>
              <w:pStyle w:val="Default"/>
              <w:jc w:val="both"/>
              <w:rPr>
                <w:rFonts w:ascii="Helvetica" w:hAnsi="Helvetica" w:cs="Helvetica"/>
                <w:sz w:val="20"/>
                <w:szCs w:val="20"/>
              </w:rPr>
            </w:pPr>
            <w:r>
              <w:rPr>
                <w:rFonts w:ascii="Helvetica" w:hAnsi="Helvetica" w:cs="Helvetica"/>
                <w:sz w:val="20"/>
                <w:szCs w:val="20"/>
              </w:rPr>
              <w:t>Knowledgeable in business and financial planning such as;</w:t>
            </w:r>
          </w:p>
          <w:p w14:paraId="45B6966C" w14:textId="77777777" w:rsidR="00984229" w:rsidRDefault="00984229" w:rsidP="00E07C3B">
            <w:pPr>
              <w:pStyle w:val="Default"/>
              <w:jc w:val="both"/>
              <w:rPr>
                <w:rFonts w:ascii="Helvetica" w:hAnsi="Helvetica" w:cs="Helvetica"/>
                <w:sz w:val="20"/>
                <w:szCs w:val="20"/>
              </w:rPr>
            </w:pPr>
          </w:p>
          <w:p w14:paraId="08B575FE" w14:textId="77777777" w:rsidR="00984229" w:rsidRDefault="00984229" w:rsidP="00984229">
            <w:pPr>
              <w:pStyle w:val="Default"/>
              <w:numPr>
                <w:ilvl w:val="0"/>
                <w:numId w:val="10"/>
              </w:numPr>
              <w:ind w:left="172" w:hanging="265"/>
              <w:jc w:val="both"/>
              <w:rPr>
                <w:rFonts w:ascii="Helvetica" w:hAnsi="Helvetica" w:cs="Helvetica"/>
                <w:sz w:val="20"/>
                <w:szCs w:val="20"/>
              </w:rPr>
            </w:pPr>
            <w:r w:rsidRPr="00105274">
              <w:rPr>
                <w:rFonts w:ascii="Helvetica" w:hAnsi="Helvetica" w:cs="Helvetica"/>
                <w:sz w:val="20"/>
                <w:szCs w:val="20"/>
              </w:rPr>
              <w:t xml:space="preserve">Assessment of the business environment </w:t>
            </w:r>
          </w:p>
          <w:p w14:paraId="347C5310" w14:textId="77777777" w:rsidR="00984229" w:rsidRDefault="00984229" w:rsidP="00984229">
            <w:pPr>
              <w:pStyle w:val="Default"/>
              <w:numPr>
                <w:ilvl w:val="0"/>
                <w:numId w:val="10"/>
              </w:numPr>
              <w:ind w:left="172" w:hanging="265"/>
              <w:jc w:val="both"/>
              <w:rPr>
                <w:rFonts w:ascii="Helvetica" w:hAnsi="Helvetica" w:cs="Helvetica"/>
                <w:sz w:val="20"/>
                <w:szCs w:val="20"/>
              </w:rPr>
            </w:pPr>
            <w:r w:rsidRPr="00EB43A9">
              <w:rPr>
                <w:rFonts w:ascii="Helvetica" w:hAnsi="Helvetica" w:cs="Helvetica"/>
                <w:sz w:val="20"/>
                <w:szCs w:val="20"/>
              </w:rPr>
              <w:t>Visualizing the business goals and objectives</w:t>
            </w:r>
          </w:p>
          <w:p w14:paraId="208B52B9" w14:textId="77777777" w:rsidR="00984229" w:rsidRDefault="00984229" w:rsidP="00984229">
            <w:pPr>
              <w:pStyle w:val="Default"/>
              <w:numPr>
                <w:ilvl w:val="0"/>
                <w:numId w:val="10"/>
              </w:numPr>
              <w:ind w:left="172" w:hanging="265"/>
              <w:jc w:val="both"/>
              <w:rPr>
                <w:rFonts w:ascii="Helvetica" w:hAnsi="Helvetica" w:cs="Helvetica"/>
                <w:sz w:val="20"/>
                <w:szCs w:val="20"/>
              </w:rPr>
            </w:pPr>
            <w:r>
              <w:rPr>
                <w:rFonts w:ascii="Helvetica" w:hAnsi="Helvetica" w:cs="Helvetica"/>
                <w:sz w:val="20"/>
                <w:szCs w:val="20"/>
              </w:rPr>
              <w:t>I</w:t>
            </w:r>
            <w:r w:rsidRPr="00EB43A9">
              <w:rPr>
                <w:rFonts w:ascii="Helvetica" w:hAnsi="Helvetica" w:cs="Helvetica"/>
                <w:sz w:val="20"/>
                <w:szCs w:val="20"/>
              </w:rPr>
              <w:t>dentify the major resources</w:t>
            </w:r>
            <w:r>
              <w:rPr>
                <w:rFonts w:ascii="Helvetica" w:hAnsi="Helvetica" w:cs="Helvetica"/>
                <w:sz w:val="20"/>
                <w:szCs w:val="20"/>
              </w:rPr>
              <w:t xml:space="preserve"> and evaluate the customers</w:t>
            </w:r>
          </w:p>
          <w:p w14:paraId="1BF148BE" w14:textId="77777777" w:rsidR="00984229" w:rsidRDefault="00984229" w:rsidP="00984229">
            <w:pPr>
              <w:pStyle w:val="Default"/>
              <w:numPr>
                <w:ilvl w:val="0"/>
                <w:numId w:val="10"/>
              </w:numPr>
              <w:ind w:left="172" w:hanging="265"/>
              <w:jc w:val="both"/>
              <w:rPr>
                <w:rFonts w:ascii="Helvetica" w:hAnsi="Helvetica" w:cs="Helvetica"/>
                <w:sz w:val="20"/>
                <w:szCs w:val="20"/>
              </w:rPr>
            </w:pPr>
            <w:r>
              <w:rPr>
                <w:rFonts w:ascii="Helvetica" w:hAnsi="Helvetica" w:cs="Helvetica"/>
                <w:sz w:val="20"/>
                <w:szCs w:val="20"/>
              </w:rPr>
              <w:t>Q</w:t>
            </w:r>
            <w:r w:rsidRPr="00EB43A9">
              <w:rPr>
                <w:rFonts w:ascii="Helvetica" w:hAnsi="Helvetica" w:cs="Helvetica"/>
                <w:sz w:val="20"/>
                <w:szCs w:val="20"/>
              </w:rPr>
              <w:t>uantify the amount of resources and calculate the total cost of each type of resource</w:t>
            </w:r>
          </w:p>
          <w:p w14:paraId="12806A15" w14:textId="77777777" w:rsidR="00984229" w:rsidRDefault="00984229" w:rsidP="00984229">
            <w:pPr>
              <w:pStyle w:val="Default"/>
              <w:numPr>
                <w:ilvl w:val="0"/>
                <w:numId w:val="10"/>
              </w:numPr>
              <w:ind w:left="172" w:hanging="265"/>
              <w:jc w:val="both"/>
              <w:rPr>
                <w:rFonts w:ascii="Helvetica" w:hAnsi="Helvetica" w:cs="Helvetica"/>
                <w:sz w:val="20"/>
                <w:szCs w:val="20"/>
              </w:rPr>
            </w:pPr>
            <w:r>
              <w:rPr>
                <w:rFonts w:ascii="Helvetica" w:hAnsi="Helvetica" w:cs="Helvetica"/>
                <w:sz w:val="20"/>
                <w:szCs w:val="20"/>
              </w:rPr>
              <w:t>H</w:t>
            </w:r>
            <w:r w:rsidRPr="00EB43A9">
              <w:rPr>
                <w:rFonts w:ascii="Helvetica" w:hAnsi="Helvetica" w:cs="Helvetica"/>
                <w:sz w:val="20"/>
                <w:szCs w:val="20"/>
              </w:rPr>
              <w:t>ow to develop a successful business financial plan.</w:t>
            </w:r>
          </w:p>
          <w:p w14:paraId="63725EED" w14:textId="77777777" w:rsidR="00984229" w:rsidRDefault="00984229" w:rsidP="00984229">
            <w:pPr>
              <w:pStyle w:val="Default"/>
              <w:numPr>
                <w:ilvl w:val="0"/>
                <w:numId w:val="10"/>
              </w:numPr>
              <w:ind w:left="172" w:hanging="265"/>
              <w:jc w:val="both"/>
              <w:rPr>
                <w:rFonts w:ascii="Helvetica" w:hAnsi="Helvetica" w:cs="Helvetica"/>
                <w:sz w:val="20"/>
                <w:szCs w:val="20"/>
              </w:rPr>
            </w:pPr>
            <w:r w:rsidRPr="00EB43A9">
              <w:rPr>
                <w:rFonts w:ascii="Helvetica" w:hAnsi="Helvetica" w:cs="Helvetica"/>
                <w:sz w:val="20"/>
                <w:szCs w:val="20"/>
              </w:rPr>
              <w:t>Cash Flow Forecasting</w:t>
            </w:r>
            <w:r>
              <w:rPr>
                <w:rFonts w:ascii="Helvetica" w:hAnsi="Helvetica" w:cs="Helvetica"/>
                <w:sz w:val="20"/>
                <w:szCs w:val="20"/>
              </w:rPr>
              <w:t>, etc.</w:t>
            </w:r>
          </w:p>
          <w:p w14:paraId="35B085E3" w14:textId="77777777" w:rsidR="00984229" w:rsidRPr="00CD01DC" w:rsidRDefault="00984229" w:rsidP="00E07C3B">
            <w:pPr>
              <w:pStyle w:val="Default"/>
              <w:jc w:val="both"/>
              <w:rPr>
                <w:rFonts w:ascii="Helvetica" w:hAnsi="Helvetica" w:cs="Helvetica"/>
                <w:sz w:val="20"/>
                <w:szCs w:val="20"/>
              </w:rPr>
            </w:pPr>
          </w:p>
        </w:tc>
      </w:tr>
      <w:tr w:rsidR="00984229" w14:paraId="093F951C" w14:textId="77777777" w:rsidTr="00E07C3B">
        <w:trPr>
          <w:trHeight w:val="367"/>
        </w:trPr>
        <w:tc>
          <w:tcPr>
            <w:tcW w:w="823" w:type="dxa"/>
            <w:vAlign w:val="center"/>
          </w:tcPr>
          <w:p w14:paraId="220B1579" w14:textId="77777777" w:rsidR="00984229" w:rsidRPr="00F225C3" w:rsidRDefault="00984229" w:rsidP="00E07C3B">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GLSO3</w:t>
            </w:r>
          </w:p>
        </w:tc>
        <w:tc>
          <w:tcPr>
            <w:tcW w:w="2149" w:type="dxa"/>
            <w:vAlign w:val="center"/>
          </w:tcPr>
          <w:p w14:paraId="1E437490" w14:textId="77777777" w:rsidR="00984229" w:rsidRPr="00F225C3" w:rsidRDefault="00984229" w:rsidP="00E07C3B">
            <w:pPr>
              <w:pStyle w:val="NormalWeb"/>
              <w:spacing w:before="0" w:beforeAutospacing="0" w:after="0" w:afterAutospacing="0"/>
              <w:rPr>
                <w:rFonts w:ascii="Tahoma" w:eastAsia="Calibri" w:hAnsi="Tahoma" w:cs="Tahoma"/>
                <w:color w:val="000000" w:themeColor="text1"/>
                <w:kern w:val="24"/>
                <w:sz w:val="20"/>
                <w:szCs w:val="20"/>
                <w:lang w:val="en-GB"/>
              </w:rPr>
            </w:pPr>
            <w:r>
              <w:rPr>
                <w:rFonts w:ascii="Helvetica" w:hAnsi="Helvetica" w:cs="Helvetica"/>
                <w:color w:val="26282A"/>
                <w:sz w:val="20"/>
                <w:szCs w:val="20"/>
              </w:rPr>
              <w:t>Project management</w:t>
            </w:r>
          </w:p>
        </w:tc>
        <w:tc>
          <w:tcPr>
            <w:tcW w:w="6378" w:type="dxa"/>
          </w:tcPr>
          <w:p w14:paraId="1CDB753B" w14:textId="77777777" w:rsidR="00984229" w:rsidRDefault="00984229" w:rsidP="00E07C3B">
            <w:pPr>
              <w:pStyle w:val="Default"/>
              <w:jc w:val="both"/>
              <w:rPr>
                <w:rFonts w:ascii="Helvetica" w:hAnsi="Helvetica" w:cs="Helvetica"/>
                <w:sz w:val="20"/>
                <w:szCs w:val="20"/>
              </w:rPr>
            </w:pPr>
          </w:p>
          <w:p w14:paraId="2A2D25C3" w14:textId="77777777" w:rsidR="00984229" w:rsidRDefault="00984229" w:rsidP="00E07C3B">
            <w:pPr>
              <w:pStyle w:val="Default"/>
              <w:jc w:val="both"/>
              <w:rPr>
                <w:rFonts w:ascii="Helvetica" w:hAnsi="Helvetica" w:cs="Helvetica"/>
                <w:sz w:val="20"/>
                <w:szCs w:val="20"/>
              </w:rPr>
            </w:pPr>
            <w:r w:rsidRPr="00CD01DC">
              <w:rPr>
                <w:rFonts w:ascii="Helvetica" w:hAnsi="Helvetica" w:cs="Helvetica"/>
                <w:sz w:val="20"/>
                <w:szCs w:val="20"/>
              </w:rPr>
              <w:t xml:space="preserve">Knowledgeable on the aspect of managing a </w:t>
            </w:r>
            <w:r>
              <w:rPr>
                <w:rFonts w:ascii="Helvetica" w:hAnsi="Helvetica" w:cs="Helvetica"/>
                <w:sz w:val="20"/>
                <w:szCs w:val="20"/>
              </w:rPr>
              <w:t xml:space="preserve">Geomatics, </w:t>
            </w:r>
            <w:r w:rsidRPr="00CD01DC">
              <w:rPr>
                <w:rFonts w:ascii="Helvetica" w:hAnsi="Helvetica" w:cs="Helvetica"/>
                <w:sz w:val="20"/>
                <w:szCs w:val="20"/>
              </w:rPr>
              <w:t>Land Surveying</w:t>
            </w:r>
            <w:r>
              <w:rPr>
                <w:rFonts w:ascii="Helvetica" w:hAnsi="Helvetica" w:cs="Helvetica"/>
                <w:sz w:val="20"/>
                <w:szCs w:val="20"/>
              </w:rPr>
              <w:t xml:space="preserve"> and Geoinformatics</w:t>
            </w:r>
            <w:r w:rsidRPr="00CD01DC">
              <w:rPr>
                <w:rFonts w:ascii="Helvetica" w:hAnsi="Helvetica" w:cs="Helvetica"/>
                <w:sz w:val="20"/>
                <w:szCs w:val="20"/>
              </w:rPr>
              <w:t xml:space="preserve"> project, issues involved in the </w:t>
            </w:r>
            <w:r>
              <w:rPr>
                <w:rFonts w:ascii="Helvetica" w:hAnsi="Helvetica" w:cs="Helvetica"/>
                <w:sz w:val="20"/>
                <w:szCs w:val="20"/>
              </w:rPr>
              <w:t xml:space="preserve">project planning, project execution and project reporting </w:t>
            </w:r>
            <w:r w:rsidRPr="00CD01DC">
              <w:rPr>
                <w:rFonts w:ascii="Helvetica" w:hAnsi="Helvetica" w:cs="Helvetica"/>
                <w:sz w:val="20"/>
                <w:szCs w:val="20"/>
              </w:rPr>
              <w:t xml:space="preserve">as well as issues related to technical and legal implications. </w:t>
            </w:r>
          </w:p>
          <w:p w14:paraId="210E6EB3" w14:textId="77777777" w:rsidR="00984229" w:rsidRDefault="00984229" w:rsidP="00E07C3B">
            <w:pPr>
              <w:pStyle w:val="Default"/>
              <w:jc w:val="both"/>
              <w:rPr>
                <w:rFonts w:ascii="Helvetica" w:hAnsi="Helvetica" w:cs="Helvetica"/>
                <w:sz w:val="20"/>
                <w:szCs w:val="20"/>
              </w:rPr>
            </w:pPr>
            <w:r w:rsidRPr="00CD01DC">
              <w:rPr>
                <w:rFonts w:ascii="Helvetica" w:hAnsi="Helvetica" w:cs="Helvetica"/>
                <w:sz w:val="20"/>
                <w:szCs w:val="20"/>
              </w:rPr>
              <w:t xml:space="preserve">The experiences should </w:t>
            </w:r>
            <w:r>
              <w:rPr>
                <w:rFonts w:ascii="Helvetica" w:hAnsi="Helvetica" w:cs="Helvetica"/>
                <w:sz w:val="20"/>
                <w:szCs w:val="20"/>
              </w:rPr>
              <w:t xml:space="preserve">also </w:t>
            </w:r>
            <w:r w:rsidRPr="00CD01DC">
              <w:rPr>
                <w:rFonts w:ascii="Helvetica" w:hAnsi="Helvetica" w:cs="Helvetica"/>
                <w:sz w:val="20"/>
                <w:szCs w:val="20"/>
              </w:rPr>
              <w:t xml:space="preserve">include preparation of budgets, project coordination, progress monitoring and budget control. </w:t>
            </w:r>
          </w:p>
          <w:p w14:paraId="41B9A018" w14:textId="77777777" w:rsidR="00984229" w:rsidRPr="00CD01DC" w:rsidRDefault="00984229" w:rsidP="00E07C3B">
            <w:pPr>
              <w:pStyle w:val="Default"/>
              <w:jc w:val="both"/>
              <w:rPr>
                <w:rFonts w:ascii="Helvetica" w:hAnsi="Helvetica" w:cs="Helvetica"/>
                <w:sz w:val="20"/>
                <w:szCs w:val="20"/>
              </w:rPr>
            </w:pPr>
          </w:p>
        </w:tc>
      </w:tr>
      <w:tr w:rsidR="00984229" w14:paraId="2B290D77" w14:textId="77777777" w:rsidTr="00E07C3B">
        <w:trPr>
          <w:trHeight w:val="367"/>
        </w:trPr>
        <w:tc>
          <w:tcPr>
            <w:tcW w:w="823" w:type="dxa"/>
            <w:vAlign w:val="center"/>
          </w:tcPr>
          <w:p w14:paraId="67480539" w14:textId="77777777" w:rsidR="00984229" w:rsidRDefault="00984229" w:rsidP="00E07C3B">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GLSO4</w:t>
            </w:r>
          </w:p>
        </w:tc>
        <w:tc>
          <w:tcPr>
            <w:tcW w:w="2149" w:type="dxa"/>
            <w:vAlign w:val="center"/>
          </w:tcPr>
          <w:p w14:paraId="50FD426F" w14:textId="77777777" w:rsidR="00984229" w:rsidRDefault="00984229" w:rsidP="00E07C3B">
            <w:pPr>
              <w:pStyle w:val="NormalWeb"/>
              <w:spacing w:before="0" w:beforeAutospacing="0" w:after="0" w:afterAutospacing="0"/>
              <w:rPr>
                <w:rFonts w:ascii="Helvetica" w:hAnsi="Helvetica" w:cs="Helvetica"/>
                <w:color w:val="26282A"/>
                <w:sz w:val="20"/>
                <w:szCs w:val="20"/>
              </w:rPr>
            </w:pPr>
            <w:r>
              <w:rPr>
                <w:rFonts w:ascii="Helvetica" w:hAnsi="Helvetica" w:cs="Helvetica"/>
                <w:color w:val="26282A"/>
                <w:sz w:val="20"/>
                <w:szCs w:val="20"/>
              </w:rPr>
              <w:t>Law and Regulations</w:t>
            </w:r>
          </w:p>
        </w:tc>
        <w:tc>
          <w:tcPr>
            <w:tcW w:w="6378" w:type="dxa"/>
          </w:tcPr>
          <w:p w14:paraId="1EEA774A" w14:textId="77777777" w:rsidR="00984229" w:rsidRDefault="00984229" w:rsidP="00E07C3B">
            <w:pPr>
              <w:pStyle w:val="Default"/>
              <w:jc w:val="both"/>
              <w:rPr>
                <w:rFonts w:ascii="Helvetica" w:hAnsi="Helvetica" w:cs="Helvetica"/>
                <w:sz w:val="20"/>
                <w:szCs w:val="20"/>
              </w:rPr>
            </w:pPr>
          </w:p>
          <w:p w14:paraId="23EF18FE" w14:textId="77777777" w:rsidR="00984229" w:rsidRDefault="00984229" w:rsidP="00E07C3B">
            <w:pPr>
              <w:pStyle w:val="Default"/>
              <w:jc w:val="both"/>
              <w:rPr>
                <w:rFonts w:ascii="Helvetica" w:hAnsi="Helvetica" w:cs="Helvetica"/>
                <w:sz w:val="20"/>
                <w:szCs w:val="20"/>
              </w:rPr>
            </w:pPr>
            <w:r>
              <w:rPr>
                <w:rFonts w:ascii="Helvetica" w:hAnsi="Helvetica" w:cs="Helvetica"/>
                <w:sz w:val="20"/>
                <w:szCs w:val="20"/>
              </w:rPr>
              <w:t xml:space="preserve">Knowledgeable on the </w:t>
            </w:r>
            <w:r w:rsidRPr="00E57A36">
              <w:rPr>
                <w:rFonts w:ascii="Helvetica" w:hAnsi="Helvetica" w:cs="Helvetica"/>
                <w:sz w:val="20"/>
                <w:szCs w:val="20"/>
              </w:rPr>
              <w:t>Law</w:t>
            </w:r>
            <w:r>
              <w:rPr>
                <w:rFonts w:ascii="Helvetica" w:hAnsi="Helvetica" w:cs="Helvetica"/>
                <w:sz w:val="20"/>
                <w:szCs w:val="20"/>
              </w:rPr>
              <w:t xml:space="preserve">s and Regulations related to Geomatics, Land Surveying and Geoinformatics. Especially in the field of Cadastral survey, Strata title Survey, National Land Code, Town and Country Planning Act, KPUP Circulars, LJT Circular and others. </w:t>
            </w:r>
            <w:r w:rsidRPr="00E57A36">
              <w:rPr>
                <w:rFonts w:ascii="Helvetica" w:hAnsi="Helvetica" w:cs="Helvetica"/>
                <w:sz w:val="20"/>
                <w:szCs w:val="20"/>
              </w:rPr>
              <w:t xml:space="preserve"> </w:t>
            </w:r>
          </w:p>
          <w:p w14:paraId="269E8A36" w14:textId="77777777" w:rsidR="00984229" w:rsidRPr="00CD01DC" w:rsidRDefault="00984229" w:rsidP="00E07C3B">
            <w:pPr>
              <w:pStyle w:val="Default"/>
              <w:jc w:val="both"/>
              <w:rPr>
                <w:rFonts w:ascii="Helvetica" w:hAnsi="Helvetica" w:cs="Helvetica"/>
                <w:sz w:val="20"/>
                <w:szCs w:val="20"/>
              </w:rPr>
            </w:pPr>
          </w:p>
        </w:tc>
      </w:tr>
    </w:tbl>
    <w:p w14:paraId="060EA3E9" w14:textId="6E277B8B" w:rsidR="00707E5B" w:rsidRDefault="00707E5B" w:rsidP="000D4626">
      <w:pPr>
        <w:spacing w:after="0" w:line="240" w:lineRule="auto"/>
        <w:jc w:val="both"/>
        <w:rPr>
          <w:rFonts w:ascii="Tahoma" w:hAnsi="Tahoma" w:cs="Tahoma"/>
          <w:sz w:val="20"/>
          <w:szCs w:val="20"/>
        </w:rPr>
      </w:pPr>
    </w:p>
    <w:p w14:paraId="7BBB7935" w14:textId="5FD2E0F8" w:rsidR="00984229" w:rsidRPr="006F2E04" w:rsidRDefault="006F2E04" w:rsidP="000D4626">
      <w:pPr>
        <w:spacing w:after="0" w:line="240" w:lineRule="auto"/>
        <w:jc w:val="both"/>
        <w:rPr>
          <w:rFonts w:ascii="Tahoma" w:hAnsi="Tahoma" w:cs="Tahoma"/>
          <w:b/>
          <w:bCs/>
          <w:sz w:val="20"/>
          <w:szCs w:val="20"/>
        </w:rPr>
      </w:pPr>
      <w:r>
        <w:rPr>
          <w:rFonts w:ascii="Tahoma" w:hAnsi="Tahoma" w:cs="Tahoma"/>
          <w:b/>
          <w:bCs/>
          <w:sz w:val="20"/>
          <w:szCs w:val="20"/>
        </w:rPr>
        <w:lastRenderedPageBreak/>
        <w:t>GLS</w:t>
      </w:r>
      <w:r w:rsidRPr="000D4626">
        <w:rPr>
          <w:rFonts w:ascii="Tahoma" w:hAnsi="Tahoma" w:cs="Tahoma"/>
          <w:b/>
          <w:bCs/>
          <w:sz w:val="20"/>
          <w:szCs w:val="20"/>
        </w:rPr>
        <w:t xml:space="preserve"> DIVISION</w:t>
      </w:r>
      <w:r>
        <w:rPr>
          <w:rFonts w:ascii="Tahoma" w:hAnsi="Tahoma" w:cs="Tahoma"/>
          <w:b/>
          <w:bCs/>
          <w:sz w:val="20"/>
          <w:szCs w:val="20"/>
        </w:rPr>
        <w:t xml:space="preserve"> COMPETENCY GUIDE</w:t>
      </w:r>
    </w:p>
    <w:p w14:paraId="6A988B6B" w14:textId="79296C46" w:rsidR="00984229" w:rsidRDefault="00984229" w:rsidP="000D4626">
      <w:pPr>
        <w:spacing w:after="0" w:line="240" w:lineRule="auto"/>
        <w:jc w:val="both"/>
        <w:rPr>
          <w:rFonts w:ascii="Tahoma" w:hAnsi="Tahoma" w:cs="Tahoma"/>
          <w:sz w:val="20"/>
          <w:szCs w:val="20"/>
        </w:rPr>
      </w:pPr>
    </w:p>
    <w:p w14:paraId="680A5733" w14:textId="7E2724F9" w:rsidR="00984229" w:rsidRDefault="00984229" w:rsidP="00984229">
      <w:pPr>
        <w:spacing w:after="0" w:line="240" w:lineRule="auto"/>
        <w:jc w:val="both"/>
        <w:rPr>
          <w:rFonts w:ascii="Tahoma" w:hAnsi="Tahoma" w:cs="Tahoma"/>
          <w:sz w:val="20"/>
          <w:szCs w:val="20"/>
          <w:u w:val="single"/>
        </w:rPr>
      </w:pPr>
      <w:r>
        <w:rPr>
          <w:rFonts w:ascii="Tahoma" w:hAnsi="Tahoma" w:cs="Tahoma"/>
          <w:sz w:val="20"/>
          <w:szCs w:val="20"/>
          <w:u w:val="single"/>
        </w:rPr>
        <w:t>Geomatic and Land Surveying Optional</w:t>
      </w:r>
      <w:r w:rsidRPr="000D4626">
        <w:rPr>
          <w:rFonts w:ascii="Tahoma" w:hAnsi="Tahoma" w:cs="Tahoma"/>
          <w:sz w:val="20"/>
          <w:szCs w:val="20"/>
          <w:u w:val="single"/>
        </w:rPr>
        <w:t xml:space="preserve"> Competencies</w:t>
      </w:r>
      <w:r>
        <w:rPr>
          <w:rFonts w:ascii="Tahoma" w:hAnsi="Tahoma" w:cs="Tahoma"/>
          <w:sz w:val="20"/>
          <w:szCs w:val="20"/>
          <w:u w:val="single"/>
        </w:rPr>
        <w:t xml:space="preserve"> (cont’d)</w:t>
      </w:r>
    </w:p>
    <w:p w14:paraId="6A5F609D" w14:textId="77777777" w:rsidR="00984229" w:rsidRDefault="00984229" w:rsidP="000D4626">
      <w:pPr>
        <w:spacing w:after="0" w:line="240" w:lineRule="auto"/>
        <w:jc w:val="both"/>
        <w:rPr>
          <w:rFonts w:ascii="Tahoma" w:hAnsi="Tahoma" w:cs="Tahoma"/>
          <w:sz w:val="20"/>
          <w:szCs w:val="20"/>
        </w:rPr>
      </w:pPr>
    </w:p>
    <w:tbl>
      <w:tblPr>
        <w:tblStyle w:val="TableGrid"/>
        <w:tblW w:w="0" w:type="auto"/>
        <w:tblLayout w:type="fixed"/>
        <w:tblLook w:val="04A0" w:firstRow="1" w:lastRow="0" w:firstColumn="1" w:lastColumn="0" w:noHBand="0" w:noVBand="1"/>
      </w:tblPr>
      <w:tblGrid>
        <w:gridCol w:w="823"/>
        <w:gridCol w:w="2149"/>
        <w:gridCol w:w="6378"/>
      </w:tblGrid>
      <w:tr w:rsidR="00984229" w:rsidRPr="00CD01DC" w14:paraId="5FA96161" w14:textId="77777777" w:rsidTr="00E07C3B">
        <w:trPr>
          <w:trHeight w:val="367"/>
        </w:trPr>
        <w:tc>
          <w:tcPr>
            <w:tcW w:w="823" w:type="dxa"/>
            <w:vAlign w:val="center"/>
          </w:tcPr>
          <w:p w14:paraId="50D11378" w14:textId="77777777" w:rsidR="00984229" w:rsidRDefault="00984229" w:rsidP="00E07C3B">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GLSO5</w:t>
            </w:r>
          </w:p>
        </w:tc>
        <w:tc>
          <w:tcPr>
            <w:tcW w:w="2149" w:type="dxa"/>
            <w:vAlign w:val="center"/>
          </w:tcPr>
          <w:p w14:paraId="7FE4CB44" w14:textId="77777777" w:rsidR="00984229" w:rsidRDefault="00984229" w:rsidP="00E07C3B">
            <w:pPr>
              <w:pStyle w:val="NormalWeb"/>
              <w:spacing w:before="0" w:beforeAutospacing="0" w:after="0" w:afterAutospacing="0"/>
              <w:rPr>
                <w:rFonts w:ascii="Helvetica" w:hAnsi="Helvetica" w:cs="Helvetica"/>
                <w:color w:val="26282A"/>
                <w:sz w:val="20"/>
                <w:szCs w:val="20"/>
              </w:rPr>
            </w:pPr>
            <w:r>
              <w:rPr>
                <w:rFonts w:ascii="Helvetica" w:hAnsi="Helvetica" w:cs="Helvetica"/>
                <w:color w:val="26282A"/>
                <w:sz w:val="20"/>
                <w:szCs w:val="20"/>
              </w:rPr>
              <w:t>Research and Development</w:t>
            </w:r>
          </w:p>
        </w:tc>
        <w:tc>
          <w:tcPr>
            <w:tcW w:w="6378" w:type="dxa"/>
          </w:tcPr>
          <w:p w14:paraId="0756E665" w14:textId="77777777" w:rsidR="00984229" w:rsidRDefault="00984229" w:rsidP="00E07C3B">
            <w:pPr>
              <w:pStyle w:val="Default"/>
              <w:jc w:val="both"/>
              <w:rPr>
                <w:rFonts w:ascii="Helvetica" w:hAnsi="Helvetica" w:cs="Helvetica"/>
                <w:sz w:val="20"/>
                <w:szCs w:val="20"/>
              </w:rPr>
            </w:pPr>
          </w:p>
          <w:p w14:paraId="2BD15961" w14:textId="77777777" w:rsidR="00984229" w:rsidRDefault="00984229" w:rsidP="00E07C3B">
            <w:pPr>
              <w:pStyle w:val="Default"/>
              <w:jc w:val="both"/>
              <w:rPr>
                <w:rFonts w:ascii="Helvetica" w:hAnsi="Helvetica" w:cs="Helvetica"/>
                <w:sz w:val="20"/>
                <w:szCs w:val="20"/>
              </w:rPr>
            </w:pPr>
            <w:r>
              <w:rPr>
                <w:rFonts w:ascii="Helvetica" w:hAnsi="Helvetica" w:cs="Helvetica"/>
                <w:sz w:val="20"/>
                <w:szCs w:val="20"/>
              </w:rPr>
              <w:t xml:space="preserve">Covers </w:t>
            </w:r>
            <w:r w:rsidRPr="002F7510">
              <w:rPr>
                <w:rFonts w:ascii="Helvetica" w:hAnsi="Helvetica" w:cs="Helvetica"/>
                <w:sz w:val="20"/>
                <w:szCs w:val="20"/>
              </w:rPr>
              <w:t>innovative activities undertaken by</w:t>
            </w:r>
            <w:r>
              <w:rPr>
                <w:rFonts w:ascii="Helvetica" w:hAnsi="Helvetica" w:cs="Helvetica"/>
                <w:sz w:val="20"/>
                <w:szCs w:val="20"/>
              </w:rPr>
              <w:t xml:space="preserve"> individual, </w:t>
            </w:r>
            <w:r w:rsidRPr="002F7510">
              <w:rPr>
                <w:rFonts w:ascii="Helvetica" w:hAnsi="Helvetica" w:cs="Helvetica"/>
                <w:sz w:val="20"/>
                <w:szCs w:val="20"/>
              </w:rPr>
              <w:t>corporations</w:t>
            </w:r>
            <w:r>
              <w:rPr>
                <w:rFonts w:ascii="Helvetica" w:hAnsi="Helvetica" w:cs="Helvetica"/>
                <w:sz w:val="20"/>
                <w:szCs w:val="20"/>
              </w:rPr>
              <w:t>, institutions,</w:t>
            </w:r>
            <w:r w:rsidRPr="002F7510">
              <w:rPr>
                <w:rFonts w:ascii="Helvetica" w:hAnsi="Helvetica" w:cs="Helvetica"/>
                <w:sz w:val="20"/>
                <w:szCs w:val="20"/>
              </w:rPr>
              <w:t xml:space="preserve"> </w:t>
            </w:r>
            <w:r>
              <w:rPr>
                <w:rFonts w:ascii="Helvetica" w:hAnsi="Helvetica" w:cs="Helvetica"/>
                <w:sz w:val="20"/>
                <w:szCs w:val="20"/>
              </w:rPr>
              <w:t xml:space="preserve">polytechnics, universities, </w:t>
            </w:r>
            <w:r w:rsidRPr="002F7510">
              <w:rPr>
                <w:rFonts w:ascii="Helvetica" w:hAnsi="Helvetica" w:cs="Helvetica"/>
                <w:sz w:val="20"/>
                <w:szCs w:val="20"/>
              </w:rPr>
              <w:t>governments in developing new services</w:t>
            </w:r>
            <w:r>
              <w:rPr>
                <w:rFonts w:ascii="Helvetica" w:hAnsi="Helvetica" w:cs="Helvetica"/>
                <w:sz w:val="20"/>
                <w:szCs w:val="20"/>
              </w:rPr>
              <w:t xml:space="preserve">, </w:t>
            </w:r>
            <w:r w:rsidRPr="002F7510">
              <w:rPr>
                <w:rFonts w:ascii="Helvetica" w:hAnsi="Helvetica" w:cs="Helvetica"/>
                <w:sz w:val="20"/>
                <w:szCs w:val="20"/>
              </w:rPr>
              <w:t>or products and improving existing ones.</w:t>
            </w:r>
            <w:r>
              <w:rPr>
                <w:rFonts w:ascii="Helvetica" w:hAnsi="Helvetica" w:cs="Helvetica"/>
                <w:sz w:val="20"/>
                <w:szCs w:val="20"/>
              </w:rPr>
              <w:t xml:space="preserve"> </w:t>
            </w:r>
          </w:p>
          <w:p w14:paraId="195EA9EB" w14:textId="77777777" w:rsidR="00984229" w:rsidRPr="00CD01DC" w:rsidRDefault="00984229" w:rsidP="00E07C3B">
            <w:pPr>
              <w:pStyle w:val="Default"/>
              <w:jc w:val="both"/>
              <w:rPr>
                <w:rFonts w:ascii="Helvetica" w:hAnsi="Helvetica" w:cs="Helvetica"/>
                <w:sz w:val="20"/>
                <w:szCs w:val="20"/>
              </w:rPr>
            </w:pPr>
          </w:p>
        </w:tc>
      </w:tr>
      <w:tr w:rsidR="00984229" w:rsidRPr="00CD01DC" w14:paraId="7E96B2EC" w14:textId="77777777" w:rsidTr="00E07C3B">
        <w:trPr>
          <w:trHeight w:val="367"/>
        </w:trPr>
        <w:tc>
          <w:tcPr>
            <w:tcW w:w="823" w:type="dxa"/>
            <w:vAlign w:val="center"/>
          </w:tcPr>
          <w:p w14:paraId="0009AB3F" w14:textId="77777777" w:rsidR="00984229" w:rsidRDefault="00984229" w:rsidP="00E07C3B">
            <w:pPr>
              <w:jc w:val="both"/>
              <w:rPr>
                <w:rFonts w:ascii="Tahoma" w:eastAsia="Calibri" w:hAnsi="Tahoma" w:cs="Tahoma"/>
                <w:color w:val="000000" w:themeColor="text1"/>
                <w:kern w:val="24"/>
                <w:sz w:val="20"/>
                <w:szCs w:val="20"/>
                <w:lang w:val="en-GB"/>
              </w:rPr>
            </w:pPr>
            <w:r>
              <w:rPr>
                <w:rFonts w:ascii="Tahoma" w:eastAsia="Calibri" w:hAnsi="Tahoma" w:cs="Tahoma"/>
                <w:color w:val="000000" w:themeColor="text1"/>
                <w:kern w:val="24"/>
                <w:sz w:val="20"/>
                <w:szCs w:val="20"/>
                <w:lang w:val="en-GB"/>
              </w:rPr>
              <w:t>GLSO6</w:t>
            </w:r>
          </w:p>
        </w:tc>
        <w:tc>
          <w:tcPr>
            <w:tcW w:w="2149" w:type="dxa"/>
            <w:vAlign w:val="center"/>
          </w:tcPr>
          <w:p w14:paraId="0DFB3DAC" w14:textId="77777777" w:rsidR="00984229" w:rsidRPr="007257B0" w:rsidRDefault="00984229" w:rsidP="00E07C3B">
            <w:pPr>
              <w:pStyle w:val="NormalWeb"/>
              <w:spacing w:before="0" w:beforeAutospacing="0" w:after="0" w:afterAutospacing="0"/>
              <w:rPr>
                <w:rFonts w:ascii="Tahoma" w:eastAsia="Calibri" w:hAnsi="Tahoma" w:cs="Tahoma"/>
                <w:kern w:val="24"/>
                <w:sz w:val="20"/>
                <w:szCs w:val="20"/>
                <w:lang w:val="en-GB"/>
              </w:rPr>
            </w:pPr>
            <w:r w:rsidRPr="000D4626">
              <w:rPr>
                <w:rFonts w:ascii="Tahoma" w:eastAsia="Calibri" w:hAnsi="Tahoma" w:cs="Tahoma"/>
                <w:kern w:val="24"/>
                <w:sz w:val="20"/>
                <w:szCs w:val="20"/>
                <w:lang w:val="en-GB"/>
              </w:rPr>
              <w:t>Education, Learning and Training</w:t>
            </w:r>
          </w:p>
        </w:tc>
        <w:tc>
          <w:tcPr>
            <w:tcW w:w="6378" w:type="dxa"/>
          </w:tcPr>
          <w:p w14:paraId="7A79A249" w14:textId="77777777" w:rsidR="00984229" w:rsidRDefault="00984229" w:rsidP="00E07C3B">
            <w:pPr>
              <w:pStyle w:val="Default"/>
              <w:jc w:val="both"/>
              <w:rPr>
                <w:rFonts w:ascii="Tahoma" w:eastAsia="Times New Roman" w:hAnsi="Tahoma" w:cs="Tahoma"/>
                <w:color w:val="auto"/>
                <w:sz w:val="20"/>
                <w:szCs w:val="20"/>
              </w:rPr>
            </w:pPr>
          </w:p>
          <w:p w14:paraId="2753B7DC" w14:textId="77777777" w:rsidR="00984229" w:rsidRDefault="00984229" w:rsidP="00E07C3B">
            <w:pPr>
              <w:pStyle w:val="Default"/>
              <w:jc w:val="both"/>
              <w:rPr>
                <w:rFonts w:ascii="Tahoma" w:eastAsia="Times New Roman" w:hAnsi="Tahoma" w:cs="Tahoma"/>
                <w:color w:val="auto"/>
                <w:sz w:val="20"/>
                <w:szCs w:val="20"/>
              </w:rPr>
            </w:pPr>
            <w:r w:rsidRPr="002F7510">
              <w:rPr>
                <w:rFonts w:ascii="Tahoma" w:eastAsia="Times New Roman" w:hAnsi="Tahoma" w:cs="Tahoma"/>
                <w:color w:val="auto"/>
                <w:sz w:val="20"/>
                <w:szCs w:val="20"/>
              </w:rPr>
              <w:t>Covers education, learning and training conservation activities relating to the field of Geomatics, Land Surveying and Geoinformatics for the development and upgrading the quality of surveying profession.</w:t>
            </w:r>
          </w:p>
          <w:p w14:paraId="51C14591" w14:textId="77777777" w:rsidR="00984229" w:rsidRPr="00CD01DC" w:rsidRDefault="00984229" w:rsidP="00E07C3B">
            <w:pPr>
              <w:pStyle w:val="Default"/>
              <w:jc w:val="both"/>
              <w:rPr>
                <w:rFonts w:ascii="Helvetica" w:hAnsi="Helvetica" w:cs="Helvetica"/>
                <w:sz w:val="20"/>
                <w:szCs w:val="20"/>
              </w:rPr>
            </w:pPr>
          </w:p>
        </w:tc>
      </w:tr>
    </w:tbl>
    <w:p w14:paraId="5F5812AB" w14:textId="77777777" w:rsidR="00984229" w:rsidRPr="000D4626" w:rsidRDefault="00984229" w:rsidP="000D4626">
      <w:pPr>
        <w:spacing w:after="0" w:line="240" w:lineRule="auto"/>
        <w:jc w:val="both"/>
        <w:rPr>
          <w:rFonts w:ascii="Tahoma" w:hAnsi="Tahoma" w:cs="Tahoma"/>
          <w:sz w:val="20"/>
          <w:szCs w:val="20"/>
        </w:rPr>
      </w:pPr>
    </w:p>
    <w:sectPr w:rsidR="00984229" w:rsidRPr="000D46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284C" w14:textId="77777777" w:rsidR="00664547" w:rsidRDefault="00664547" w:rsidP="00243319">
      <w:pPr>
        <w:spacing w:after="0" w:line="240" w:lineRule="auto"/>
      </w:pPr>
      <w:r>
        <w:separator/>
      </w:r>
    </w:p>
  </w:endnote>
  <w:endnote w:type="continuationSeparator" w:id="0">
    <w:p w14:paraId="7F8B5B74" w14:textId="77777777" w:rsidR="00664547" w:rsidRDefault="00664547" w:rsidP="0024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D0F7" w14:textId="6A7443EB" w:rsidR="00243319" w:rsidRPr="00601E3D" w:rsidRDefault="00C11E3A">
    <w:pPr>
      <w:pStyle w:val="Footer"/>
      <w:rPr>
        <w:sz w:val="16"/>
        <w:szCs w:val="16"/>
      </w:rPr>
    </w:pPr>
    <w:r w:rsidRPr="00C11E3A">
      <w:rPr>
        <w:noProof/>
      </w:rPr>
      <w:drawing>
        <wp:inline distT="0" distB="0" distL="0" distR="0" wp14:anchorId="1C6EAB31" wp14:editId="5CAA44E0">
          <wp:extent cx="292100" cy="281043"/>
          <wp:effectExtent l="0" t="0" r="0" b="5080"/>
          <wp:docPr id="5" name="Picture 2" descr="P:\users\Enny\Logo\RISM Logo\RISM-logo-bulat.gif">
            <a:extLst xmlns:a="http://schemas.openxmlformats.org/drawingml/2006/main">
              <a:ext uri="{FF2B5EF4-FFF2-40B4-BE49-F238E27FC236}">
                <a16:creationId xmlns:a16="http://schemas.microsoft.com/office/drawing/2014/main" id="{5CFF4BC8-4885-40BF-9076-C8D2CE518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users\Enny\Logo\RISM Logo\RISM-logo-bulat.gif">
                    <a:extLst>
                      <a:ext uri="{FF2B5EF4-FFF2-40B4-BE49-F238E27FC236}">
                        <a16:creationId xmlns:a16="http://schemas.microsoft.com/office/drawing/2014/main" id="{5CFF4BC8-4885-40BF-9076-C8D2CE5189FD}"/>
                      </a:ext>
                    </a:extLst>
                  </pic:cNvPr>
                  <pic:cNvPicPr>
                    <a:picLocks noChangeAspect="1" noChangeArrowheads="1"/>
                  </pic:cNvPicPr>
                </pic:nvPicPr>
                <pic:blipFill>
                  <a:blip r:embed="rId1" cstate="email"/>
                  <a:srcRect/>
                  <a:stretch>
                    <a:fillRect/>
                  </a:stretch>
                </pic:blipFill>
                <pic:spPr bwMode="auto">
                  <a:xfrm>
                    <a:off x="0" y="0"/>
                    <a:ext cx="303037" cy="291566"/>
                  </a:xfrm>
                  <a:prstGeom prst="rect">
                    <a:avLst/>
                  </a:prstGeom>
                  <a:noFill/>
                </pic:spPr>
              </pic:pic>
            </a:graphicData>
          </a:graphic>
        </wp:inline>
      </w:drawing>
    </w:r>
    <w:r>
      <w:rPr>
        <w:sz w:val="16"/>
        <w:szCs w:val="16"/>
      </w:rPr>
      <w:t xml:space="preserve">   </w:t>
    </w:r>
    <w:r w:rsidR="00601E3D" w:rsidRPr="00601E3D">
      <w:rPr>
        <w:sz w:val="16"/>
        <w:szCs w:val="16"/>
      </w:rPr>
      <w:t>RISM Competenc</w:t>
    </w:r>
    <w:r w:rsidR="00595EFA">
      <w:rPr>
        <w:sz w:val="16"/>
        <w:szCs w:val="16"/>
      </w:rPr>
      <w:t>y</w:t>
    </w:r>
    <w:r w:rsidR="00601E3D" w:rsidRPr="00601E3D">
      <w:rPr>
        <w:sz w:val="16"/>
        <w:szCs w:val="16"/>
      </w:rPr>
      <w:t xml:space="preserve"> Guide</w:t>
    </w:r>
    <w:r w:rsidR="00601E3D">
      <w:rPr>
        <w:sz w:val="16"/>
        <w:szCs w:val="16"/>
      </w:rPr>
      <w:t xml:space="preserve"> Rev July 2021</w:t>
    </w:r>
    <w:r w:rsidR="00601E3D" w:rsidRPr="00601E3D">
      <w:rPr>
        <w:sz w:val="16"/>
        <w:szCs w:val="16"/>
      </w:rPr>
      <w:ptab w:relativeTo="margin" w:alignment="center" w:leader="none"/>
    </w:r>
    <w:r w:rsidR="00601E3D" w:rsidRPr="00601E3D">
      <w:rPr>
        <w:sz w:val="16"/>
        <w:szCs w:val="16"/>
      </w:rPr>
      <w:ptab w:relativeTo="margin" w:alignment="right" w:leader="none"/>
    </w:r>
    <w:r w:rsidR="00601E3D" w:rsidRPr="00601E3D">
      <w:rPr>
        <w:sz w:val="16"/>
        <w:szCs w:val="16"/>
      </w:rPr>
      <w:t xml:space="preserve">Page </w:t>
    </w:r>
    <w:r w:rsidR="00601E3D" w:rsidRPr="00601E3D">
      <w:rPr>
        <w:sz w:val="16"/>
        <w:szCs w:val="16"/>
      </w:rPr>
      <w:fldChar w:fldCharType="begin"/>
    </w:r>
    <w:r w:rsidR="00601E3D" w:rsidRPr="00601E3D">
      <w:rPr>
        <w:sz w:val="16"/>
        <w:szCs w:val="16"/>
      </w:rPr>
      <w:instrText xml:space="preserve"> PAGE   \* MERGEFORMAT </w:instrText>
    </w:r>
    <w:r w:rsidR="00601E3D" w:rsidRPr="00601E3D">
      <w:rPr>
        <w:sz w:val="16"/>
        <w:szCs w:val="16"/>
      </w:rPr>
      <w:fldChar w:fldCharType="separate"/>
    </w:r>
    <w:r w:rsidR="00601E3D" w:rsidRPr="00601E3D">
      <w:rPr>
        <w:noProof/>
        <w:sz w:val="16"/>
        <w:szCs w:val="16"/>
      </w:rPr>
      <w:t>12</w:t>
    </w:r>
    <w:r w:rsidR="00601E3D" w:rsidRPr="00601E3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39D5" w14:textId="77777777" w:rsidR="00664547" w:rsidRDefault="00664547" w:rsidP="00243319">
      <w:pPr>
        <w:spacing w:after="0" w:line="240" w:lineRule="auto"/>
      </w:pPr>
      <w:r>
        <w:separator/>
      </w:r>
    </w:p>
  </w:footnote>
  <w:footnote w:type="continuationSeparator" w:id="0">
    <w:p w14:paraId="02D6E954" w14:textId="77777777" w:rsidR="00664547" w:rsidRDefault="00664547" w:rsidP="00243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E0A"/>
    <w:multiLevelType w:val="hybridMultilevel"/>
    <w:tmpl w:val="2EFCDCB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 w15:restartNumberingAfterBreak="0">
    <w:nsid w:val="08F96D22"/>
    <w:multiLevelType w:val="hybridMultilevel"/>
    <w:tmpl w:val="7BAAAB70"/>
    <w:lvl w:ilvl="0" w:tplc="44FABE84">
      <w:start w:val="2"/>
      <w:numFmt w:val="bullet"/>
      <w:lvlText w:val=""/>
      <w:lvlJc w:val="left"/>
      <w:pPr>
        <w:ind w:left="720" w:hanging="360"/>
      </w:pPr>
      <w:rPr>
        <w:rFonts w:ascii="Symbol" w:eastAsia="Times New Roman" w:hAnsi="Symbol"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117848F4"/>
    <w:multiLevelType w:val="hybridMultilevel"/>
    <w:tmpl w:val="129C2662"/>
    <w:lvl w:ilvl="0" w:tplc="44090001">
      <w:start w:val="1"/>
      <w:numFmt w:val="bullet"/>
      <w:lvlText w:val=""/>
      <w:lvlJc w:val="left"/>
      <w:pPr>
        <w:ind w:left="1080" w:hanging="360"/>
      </w:pPr>
      <w:rPr>
        <w:rFonts w:ascii="Symbol" w:hAnsi="Symbol" w:hint="default"/>
      </w:rPr>
    </w:lvl>
    <w:lvl w:ilvl="1" w:tplc="44090003">
      <w:start w:val="1"/>
      <w:numFmt w:val="bullet"/>
      <w:lvlText w:val="o"/>
      <w:lvlJc w:val="left"/>
      <w:pPr>
        <w:ind w:left="1800" w:hanging="360"/>
      </w:pPr>
      <w:rPr>
        <w:rFonts w:ascii="Courier New" w:hAnsi="Courier New" w:cs="Courier New" w:hint="default"/>
      </w:rPr>
    </w:lvl>
    <w:lvl w:ilvl="2" w:tplc="44090005">
      <w:start w:val="1"/>
      <w:numFmt w:val="bullet"/>
      <w:lvlText w:val=""/>
      <w:lvlJc w:val="left"/>
      <w:pPr>
        <w:ind w:left="2520" w:hanging="360"/>
      </w:pPr>
      <w:rPr>
        <w:rFonts w:ascii="Wingdings" w:hAnsi="Wingdings" w:hint="default"/>
      </w:rPr>
    </w:lvl>
    <w:lvl w:ilvl="3" w:tplc="44090001">
      <w:start w:val="1"/>
      <w:numFmt w:val="bullet"/>
      <w:lvlText w:val=""/>
      <w:lvlJc w:val="left"/>
      <w:pPr>
        <w:ind w:left="3240" w:hanging="360"/>
      </w:pPr>
      <w:rPr>
        <w:rFonts w:ascii="Symbol" w:hAnsi="Symbol" w:hint="default"/>
      </w:rPr>
    </w:lvl>
    <w:lvl w:ilvl="4" w:tplc="44090003">
      <w:start w:val="1"/>
      <w:numFmt w:val="bullet"/>
      <w:lvlText w:val="o"/>
      <w:lvlJc w:val="left"/>
      <w:pPr>
        <w:ind w:left="3960" w:hanging="360"/>
      </w:pPr>
      <w:rPr>
        <w:rFonts w:ascii="Courier New" w:hAnsi="Courier New" w:cs="Courier New" w:hint="default"/>
      </w:rPr>
    </w:lvl>
    <w:lvl w:ilvl="5" w:tplc="44090005">
      <w:start w:val="1"/>
      <w:numFmt w:val="bullet"/>
      <w:lvlText w:val=""/>
      <w:lvlJc w:val="left"/>
      <w:pPr>
        <w:ind w:left="4680" w:hanging="360"/>
      </w:pPr>
      <w:rPr>
        <w:rFonts w:ascii="Wingdings" w:hAnsi="Wingdings" w:hint="default"/>
      </w:rPr>
    </w:lvl>
    <w:lvl w:ilvl="6" w:tplc="44090001">
      <w:start w:val="1"/>
      <w:numFmt w:val="bullet"/>
      <w:lvlText w:val=""/>
      <w:lvlJc w:val="left"/>
      <w:pPr>
        <w:ind w:left="5400" w:hanging="360"/>
      </w:pPr>
      <w:rPr>
        <w:rFonts w:ascii="Symbol" w:hAnsi="Symbol" w:hint="default"/>
      </w:rPr>
    </w:lvl>
    <w:lvl w:ilvl="7" w:tplc="44090003">
      <w:start w:val="1"/>
      <w:numFmt w:val="bullet"/>
      <w:lvlText w:val="o"/>
      <w:lvlJc w:val="left"/>
      <w:pPr>
        <w:ind w:left="6120" w:hanging="360"/>
      </w:pPr>
      <w:rPr>
        <w:rFonts w:ascii="Courier New" w:hAnsi="Courier New" w:cs="Courier New" w:hint="default"/>
      </w:rPr>
    </w:lvl>
    <w:lvl w:ilvl="8" w:tplc="44090005">
      <w:start w:val="1"/>
      <w:numFmt w:val="bullet"/>
      <w:lvlText w:val=""/>
      <w:lvlJc w:val="left"/>
      <w:pPr>
        <w:ind w:left="6840" w:hanging="360"/>
      </w:pPr>
      <w:rPr>
        <w:rFonts w:ascii="Wingdings" w:hAnsi="Wingdings" w:hint="default"/>
      </w:rPr>
    </w:lvl>
  </w:abstractNum>
  <w:abstractNum w:abstractNumId="3" w15:restartNumberingAfterBreak="0">
    <w:nsid w:val="14815814"/>
    <w:multiLevelType w:val="hybridMultilevel"/>
    <w:tmpl w:val="5BCC05CC"/>
    <w:lvl w:ilvl="0" w:tplc="44090001">
      <w:start w:val="1"/>
      <w:numFmt w:val="bullet"/>
      <w:lvlText w:val=""/>
      <w:lvlJc w:val="left"/>
      <w:pPr>
        <w:ind w:left="720" w:hanging="360"/>
      </w:pPr>
      <w:rPr>
        <w:rFonts w:ascii="Symbol" w:hAnsi="Symbol"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1C3A1C16"/>
    <w:multiLevelType w:val="hybridMultilevel"/>
    <w:tmpl w:val="6234D62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5" w15:restartNumberingAfterBreak="0">
    <w:nsid w:val="270517BA"/>
    <w:multiLevelType w:val="hybridMultilevel"/>
    <w:tmpl w:val="8C3A17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74C2F42"/>
    <w:multiLevelType w:val="hybridMultilevel"/>
    <w:tmpl w:val="09123524"/>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42267D2A"/>
    <w:multiLevelType w:val="multilevel"/>
    <w:tmpl w:val="55AE8578"/>
    <w:lvl w:ilvl="0">
      <w:start w:val="1"/>
      <w:numFmt w:val="decimal"/>
      <w:lvlText w:val="%1."/>
      <w:lvlJc w:val="left"/>
      <w:pPr>
        <w:ind w:left="820" w:hanging="720"/>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2261" w:hanging="721"/>
        <w:jc w:val="left"/>
      </w:pPr>
      <w:rPr>
        <w:rFonts w:hint="default"/>
        <w:spacing w:val="-1"/>
        <w:w w:val="100"/>
        <w:lang w:val="en-US" w:eastAsia="en-US" w:bidi="ar-SA"/>
      </w:rPr>
    </w:lvl>
    <w:lvl w:ilvl="2">
      <w:start w:val="1"/>
      <w:numFmt w:val="lowerRoman"/>
      <w:lvlText w:val="%3."/>
      <w:lvlJc w:val="left"/>
      <w:pPr>
        <w:ind w:left="2261" w:hanging="721"/>
        <w:jc w:val="left"/>
      </w:pPr>
      <w:rPr>
        <w:rFonts w:ascii="Calibri" w:eastAsia="Calibri" w:hAnsi="Calibri" w:cs="Calibri" w:hint="default"/>
        <w:spacing w:val="-1"/>
        <w:w w:val="100"/>
        <w:sz w:val="22"/>
        <w:szCs w:val="22"/>
        <w:lang w:val="en-US" w:eastAsia="en-US" w:bidi="ar-SA"/>
      </w:rPr>
    </w:lvl>
    <w:lvl w:ilvl="3">
      <w:numFmt w:val="bullet"/>
      <w:lvlText w:val="•"/>
      <w:lvlJc w:val="left"/>
      <w:pPr>
        <w:ind w:left="3175" w:hanging="721"/>
      </w:pPr>
      <w:rPr>
        <w:rFonts w:hint="default"/>
        <w:lang w:val="en-US" w:eastAsia="en-US" w:bidi="ar-SA"/>
      </w:rPr>
    </w:lvl>
    <w:lvl w:ilvl="4">
      <w:numFmt w:val="bullet"/>
      <w:lvlText w:val="•"/>
      <w:lvlJc w:val="left"/>
      <w:pPr>
        <w:ind w:left="4090" w:hanging="721"/>
      </w:pPr>
      <w:rPr>
        <w:rFonts w:hint="default"/>
        <w:lang w:val="en-US" w:eastAsia="en-US" w:bidi="ar-SA"/>
      </w:rPr>
    </w:lvl>
    <w:lvl w:ilvl="5">
      <w:numFmt w:val="bullet"/>
      <w:lvlText w:val="•"/>
      <w:lvlJc w:val="left"/>
      <w:pPr>
        <w:ind w:left="5005" w:hanging="721"/>
      </w:pPr>
      <w:rPr>
        <w:rFonts w:hint="default"/>
        <w:lang w:val="en-US" w:eastAsia="en-US" w:bidi="ar-SA"/>
      </w:rPr>
    </w:lvl>
    <w:lvl w:ilvl="6">
      <w:numFmt w:val="bullet"/>
      <w:lvlText w:val="•"/>
      <w:lvlJc w:val="left"/>
      <w:pPr>
        <w:ind w:left="5920" w:hanging="721"/>
      </w:pPr>
      <w:rPr>
        <w:rFonts w:hint="default"/>
        <w:lang w:val="en-US" w:eastAsia="en-US" w:bidi="ar-SA"/>
      </w:rPr>
    </w:lvl>
    <w:lvl w:ilvl="7">
      <w:numFmt w:val="bullet"/>
      <w:lvlText w:val="•"/>
      <w:lvlJc w:val="left"/>
      <w:pPr>
        <w:ind w:left="6835" w:hanging="721"/>
      </w:pPr>
      <w:rPr>
        <w:rFonts w:hint="default"/>
        <w:lang w:val="en-US" w:eastAsia="en-US" w:bidi="ar-SA"/>
      </w:rPr>
    </w:lvl>
    <w:lvl w:ilvl="8">
      <w:numFmt w:val="bullet"/>
      <w:lvlText w:val="•"/>
      <w:lvlJc w:val="left"/>
      <w:pPr>
        <w:ind w:left="7750" w:hanging="721"/>
      </w:pPr>
      <w:rPr>
        <w:rFonts w:hint="default"/>
        <w:lang w:val="en-US" w:eastAsia="en-US" w:bidi="ar-SA"/>
      </w:rPr>
    </w:lvl>
  </w:abstractNum>
  <w:abstractNum w:abstractNumId="8" w15:restartNumberingAfterBreak="0">
    <w:nsid w:val="452270C7"/>
    <w:multiLevelType w:val="hybridMultilevel"/>
    <w:tmpl w:val="7F30EB9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9" w15:restartNumberingAfterBreak="0">
    <w:nsid w:val="4F331F13"/>
    <w:multiLevelType w:val="hybridMultilevel"/>
    <w:tmpl w:val="9402ABF0"/>
    <w:lvl w:ilvl="0" w:tplc="44090001">
      <w:start w:val="1"/>
      <w:numFmt w:val="bullet"/>
      <w:lvlText w:val=""/>
      <w:lvlJc w:val="left"/>
      <w:pPr>
        <w:ind w:left="720" w:hanging="360"/>
      </w:pPr>
      <w:rPr>
        <w:rFonts w:ascii="Symbol" w:hAnsi="Symbol"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8"/>
  </w:num>
  <w:num w:numId="2">
    <w:abstractNumId w:val="1"/>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4F"/>
    <w:rsid w:val="0000219A"/>
    <w:rsid w:val="00014591"/>
    <w:rsid w:val="00015F70"/>
    <w:rsid w:val="00021C6D"/>
    <w:rsid w:val="00086BC0"/>
    <w:rsid w:val="00096A8C"/>
    <w:rsid w:val="000A5EA4"/>
    <w:rsid w:val="000B0157"/>
    <w:rsid w:val="000B29EE"/>
    <w:rsid w:val="000D4626"/>
    <w:rsid w:val="000D58E8"/>
    <w:rsid w:val="000E2F2D"/>
    <w:rsid w:val="000F0FC5"/>
    <w:rsid w:val="000F632A"/>
    <w:rsid w:val="001252B9"/>
    <w:rsid w:val="0015437C"/>
    <w:rsid w:val="00194974"/>
    <w:rsid w:val="00195E0F"/>
    <w:rsid w:val="001C7992"/>
    <w:rsid w:val="001D2D3A"/>
    <w:rsid w:val="001D31ED"/>
    <w:rsid w:val="001E1A3C"/>
    <w:rsid w:val="001E78D2"/>
    <w:rsid w:val="0021120E"/>
    <w:rsid w:val="00213820"/>
    <w:rsid w:val="00221F91"/>
    <w:rsid w:val="00236A5B"/>
    <w:rsid w:val="00243319"/>
    <w:rsid w:val="0026020F"/>
    <w:rsid w:val="00261798"/>
    <w:rsid w:val="002A3D72"/>
    <w:rsid w:val="002B7A08"/>
    <w:rsid w:val="002C2D59"/>
    <w:rsid w:val="002D31A7"/>
    <w:rsid w:val="003020B1"/>
    <w:rsid w:val="00312565"/>
    <w:rsid w:val="00326DB9"/>
    <w:rsid w:val="0035165A"/>
    <w:rsid w:val="0036269B"/>
    <w:rsid w:val="003868F9"/>
    <w:rsid w:val="003870BA"/>
    <w:rsid w:val="003B080B"/>
    <w:rsid w:val="003B6C49"/>
    <w:rsid w:val="003D12A4"/>
    <w:rsid w:val="003F549C"/>
    <w:rsid w:val="00412C07"/>
    <w:rsid w:val="00413B5A"/>
    <w:rsid w:val="00487FF1"/>
    <w:rsid w:val="0049483B"/>
    <w:rsid w:val="004A6E75"/>
    <w:rsid w:val="004D0071"/>
    <w:rsid w:val="004D4562"/>
    <w:rsid w:val="004D58E7"/>
    <w:rsid w:val="004E6489"/>
    <w:rsid w:val="004F44B8"/>
    <w:rsid w:val="004F59A2"/>
    <w:rsid w:val="00500B80"/>
    <w:rsid w:val="0051659F"/>
    <w:rsid w:val="00517083"/>
    <w:rsid w:val="005260AA"/>
    <w:rsid w:val="005351E7"/>
    <w:rsid w:val="0054359B"/>
    <w:rsid w:val="00551A0F"/>
    <w:rsid w:val="00587EA6"/>
    <w:rsid w:val="00595EFA"/>
    <w:rsid w:val="005B7CBA"/>
    <w:rsid w:val="005F5BA4"/>
    <w:rsid w:val="00600F26"/>
    <w:rsid w:val="00601E3D"/>
    <w:rsid w:val="00612F27"/>
    <w:rsid w:val="00647E3D"/>
    <w:rsid w:val="006512C5"/>
    <w:rsid w:val="00663A93"/>
    <w:rsid w:val="00664547"/>
    <w:rsid w:val="00671094"/>
    <w:rsid w:val="00672770"/>
    <w:rsid w:val="006776E5"/>
    <w:rsid w:val="00687FB9"/>
    <w:rsid w:val="006905B8"/>
    <w:rsid w:val="0069083E"/>
    <w:rsid w:val="006F2E04"/>
    <w:rsid w:val="00707E5B"/>
    <w:rsid w:val="007506C5"/>
    <w:rsid w:val="00750F79"/>
    <w:rsid w:val="00781962"/>
    <w:rsid w:val="00791F7F"/>
    <w:rsid w:val="00796441"/>
    <w:rsid w:val="007A31E2"/>
    <w:rsid w:val="007B3287"/>
    <w:rsid w:val="007B55A7"/>
    <w:rsid w:val="007B73A4"/>
    <w:rsid w:val="007E19CE"/>
    <w:rsid w:val="007E6581"/>
    <w:rsid w:val="00805213"/>
    <w:rsid w:val="0081516B"/>
    <w:rsid w:val="008314E6"/>
    <w:rsid w:val="008414EF"/>
    <w:rsid w:val="00857A31"/>
    <w:rsid w:val="0086639D"/>
    <w:rsid w:val="00867067"/>
    <w:rsid w:val="008F72F7"/>
    <w:rsid w:val="00914C84"/>
    <w:rsid w:val="009156A4"/>
    <w:rsid w:val="00920CCF"/>
    <w:rsid w:val="009215FA"/>
    <w:rsid w:val="00923E43"/>
    <w:rsid w:val="00933211"/>
    <w:rsid w:val="00941065"/>
    <w:rsid w:val="00966A0B"/>
    <w:rsid w:val="009677BD"/>
    <w:rsid w:val="00981E4F"/>
    <w:rsid w:val="00983091"/>
    <w:rsid w:val="00984229"/>
    <w:rsid w:val="009A79FB"/>
    <w:rsid w:val="00A11091"/>
    <w:rsid w:val="00A254E8"/>
    <w:rsid w:val="00A33F43"/>
    <w:rsid w:val="00A56C41"/>
    <w:rsid w:val="00A72183"/>
    <w:rsid w:val="00A74064"/>
    <w:rsid w:val="00A74EA7"/>
    <w:rsid w:val="00AA1767"/>
    <w:rsid w:val="00AA5062"/>
    <w:rsid w:val="00AC17A0"/>
    <w:rsid w:val="00AC6250"/>
    <w:rsid w:val="00B118F6"/>
    <w:rsid w:val="00B579AB"/>
    <w:rsid w:val="00B7088F"/>
    <w:rsid w:val="00B73C0B"/>
    <w:rsid w:val="00B94F40"/>
    <w:rsid w:val="00B96B4E"/>
    <w:rsid w:val="00BA458C"/>
    <w:rsid w:val="00BB15F4"/>
    <w:rsid w:val="00BB7325"/>
    <w:rsid w:val="00BC05EA"/>
    <w:rsid w:val="00BD3D18"/>
    <w:rsid w:val="00BE1A36"/>
    <w:rsid w:val="00C11E3A"/>
    <w:rsid w:val="00C441F0"/>
    <w:rsid w:val="00C47CB8"/>
    <w:rsid w:val="00C57B24"/>
    <w:rsid w:val="00C83BE5"/>
    <w:rsid w:val="00CC7946"/>
    <w:rsid w:val="00CD34D9"/>
    <w:rsid w:val="00CE7DCE"/>
    <w:rsid w:val="00D031CE"/>
    <w:rsid w:val="00D04F76"/>
    <w:rsid w:val="00D0596F"/>
    <w:rsid w:val="00D157AD"/>
    <w:rsid w:val="00D276C3"/>
    <w:rsid w:val="00D34B36"/>
    <w:rsid w:val="00D41EF7"/>
    <w:rsid w:val="00D44400"/>
    <w:rsid w:val="00D707CE"/>
    <w:rsid w:val="00D83BF2"/>
    <w:rsid w:val="00DA347B"/>
    <w:rsid w:val="00DC7720"/>
    <w:rsid w:val="00DE58B7"/>
    <w:rsid w:val="00DF271B"/>
    <w:rsid w:val="00E01A6D"/>
    <w:rsid w:val="00E85328"/>
    <w:rsid w:val="00E8626A"/>
    <w:rsid w:val="00EB6162"/>
    <w:rsid w:val="00EC4F9A"/>
    <w:rsid w:val="00ED536F"/>
    <w:rsid w:val="00F01E77"/>
    <w:rsid w:val="00F225C3"/>
    <w:rsid w:val="00F3334F"/>
    <w:rsid w:val="00F60C5E"/>
    <w:rsid w:val="00F64852"/>
    <w:rsid w:val="00F707B1"/>
    <w:rsid w:val="00F9210C"/>
    <w:rsid w:val="00FA2C14"/>
    <w:rsid w:val="00FC5F4F"/>
    <w:rsid w:val="00FD02D6"/>
    <w:rsid w:val="00FD2D43"/>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EF1B"/>
  <w15:chartTrackingRefBased/>
  <w15:docId w15:val="{13646027-4F77-4A86-B0C8-4A896C43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326DB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F72F7"/>
    <w:rPr>
      <w:sz w:val="16"/>
      <w:szCs w:val="16"/>
    </w:rPr>
  </w:style>
  <w:style w:type="paragraph" w:styleId="CommentText">
    <w:name w:val="annotation text"/>
    <w:basedOn w:val="Normal"/>
    <w:link w:val="CommentTextChar"/>
    <w:uiPriority w:val="99"/>
    <w:semiHidden/>
    <w:unhideWhenUsed/>
    <w:rsid w:val="008F72F7"/>
    <w:pPr>
      <w:spacing w:line="240" w:lineRule="auto"/>
    </w:pPr>
    <w:rPr>
      <w:sz w:val="20"/>
      <w:szCs w:val="20"/>
    </w:rPr>
  </w:style>
  <w:style w:type="character" w:customStyle="1" w:styleId="CommentTextChar">
    <w:name w:val="Comment Text Char"/>
    <w:basedOn w:val="DefaultParagraphFont"/>
    <w:link w:val="CommentText"/>
    <w:uiPriority w:val="99"/>
    <w:semiHidden/>
    <w:rsid w:val="008F72F7"/>
    <w:rPr>
      <w:sz w:val="20"/>
      <w:szCs w:val="20"/>
    </w:rPr>
  </w:style>
  <w:style w:type="paragraph" w:styleId="CommentSubject">
    <w:name w:val="annotation subject"/>
    <w:basedOn w:val="CommentText"/>
    <w:next w:val="CommentText"/>
    <w:link w:val="CommentSubjectChar"/>
    <w:uiPriority w:val="99"/>
    <w:semiHidden/>
    <w:unhideWhenUsed/>
    <w:rsid w:val="008F72F7"/>
    <w:rPr>
      <w:b/>
      <w:bCs/>
    </w:rPr>
  </w:style>
  <w:style w:type="character" w:customStyle="1" w:styleId="CommentSubjectChar">
    <w:name w:val="Comment Subject Char"/>
    <w:basedOn w:val="CommentTextChar"/>
    <w:link w:val="CommentSubject"/>
    <w:uiPriority w:val="99"/>
    <w:semiHidden/>
    <w:rsid w:val="008F72F7"/>
    <w:rPr>
      <w:b/>
      <w:bCs/>
      <w:sz w:val="20"/>
      <w:szCs w:val="20"/>
    </w:rPr>
  </w:style>
  <w:style w:type="paragraph" w:styleId="BalloonText">
    <w:name w:val="Balloon Text"/>
    <w:basedOn w:val="Normal"/>
    <w:link w:val="BalloonTextChar"/>
    <w:uiPriority w:val="99"/>
    <w:semiHidden/>
    <w:unhideWhenUsed/>
    <w:rsid w:val="008F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2F7"/>
    <w:rPr>
      <w:rFonts w:ascii="Segoe UI" w:hAnsi="Segoe UI" w:cs="Segoe UI"/>
      <w:sz w:val="18"/>
      <w:szCs w:val="18"/>
    </w:rPr>
  </w:style>
  <w:style w:type="character" w:styleId="Hyperlink">
    <w:name w:val="Hyperlink"/>
    <w:basedOn w:val="DefaultParagraphFont"/>
    <w:uiPriority w:val="99"/>
    <w:semiHidden/>
    <w:unhideWhenUsed/>
    <w:rsid w:val="008314E6"/>
    <w:rPr>
      <w:color w:val="0000FF"/>
      <w:u w:val="single"/>
    </w:rPr>
  </w:style>
  <w:style w:type="table" w:styleId="TableGrid">
    <w:name w:val="Table Grid"/>
    <w:basedOn w:val="TableNormal"/>
    <w:uiPriority w:val="39"/>
    <w:rsid w:val="0091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83091"/>
    <w:pPr>
      <w:spacing w:line="312" w:lineRule="auto"/>
      <w:ind w:left="720"/>
      <w:contextualSpacing/>
    </w:pPr>
    <w:rPr>
      <w:rFonts w:ascii="Calibri" w:eastAsiaTheme="minorHAnsi" w:hAnsi="Calibri" w:cs="Calibri"/>
      <w:sz w:val="21"/>
      <w:szCs w:val="21"/>
      <w:lang w:val="en-MY" w:eastAsia="en-US"/>
    </w:rPr>
  </w:style>
  <w:style w:type="paragraph" w:styleId="BodyText">
    <w:name w:val="Body Text"/>
    <w:basedOn w:val="Normal"/>
    <w:link w:val="BodyTextChar"/>
    <w:uiPriority w:val="1"/>
    <w:qFormat/>
    <w:rsid w:val="00F225C3"/>
    <w:pPr>
      <w:widowControl w:val="0"/>
      <w:autoSpaceDE w:val="0"/>
      <w:autoSpaceDN w:val="0"/>
      <w:spacing w:after="0" w:line="240" w:lineRule="auto"/>
    </w:pPr>
    <w:rPr>
      <w:rFonts w:ascii="Calibri" w:eastAsia="Calibri" w:hAnsi="Calibri" w:cs="Calibri"/>
      <w:lang w:eastAsia="en-US"/>
    </w:rPr>
  </w:style>
  <w:style w:type="character" w:customStyle="1" w:styleId="BodyTextChar">
    <w:name w:val="Body Text Char"/>
    <w:basedOn w:val="DefaultParagraphFont"/>
    <w:link w:val="BodyText"/>
    <w:uiPriority w:val="1"/>
    <w:rsid w:val="00F225C3"/>
    <w:rPr>
      <w:rFonts w:ascii="Calibri" w:eastAsia="Calibri" w:hAnsi="Calibri" w:cs="Calibri"/>
      <w:lang w:eastAsia="en-US"/>
    </w:rPr>
  </w:style>
  <w:style w:type="paragraph" w:styleId="Header">
    <w:name w:val="header"/>
    <w:basedOn w:val="Normal"/>
    <w:link w:val="HeaderChar"/>
    <w:uiPriority w:val="99"/>
    <w:unhideWhenUsed/>
    <w:rsid w:val="00243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319"/>
  </w:style>
  <w:style w:type="paragraph" w:styleId="Footer">
    <w:name w:val="footer"/>
    <w:basedOn w:val="Normal"/>
    <w:link w:val="FooterChar"/>
    <w:uiPriority w:val="99"/>
    <w:unhideWhenUsed/>
    <w:rsid w:val="00243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319"/>
  </w:style>
  <w:style w:type="paragraph" w:customStyle="1" w:styleId="TableParagraph">
    <w:name w:val="Table Paragraph"/>
    <w:basedOn w:val="Normal"/>
    <w:uiPriority w:val="1"/>
    <w:qFormat/>
    <w:rsid w:val="0081516B"/>
    <w:pPr>
      <w:widowControl w:val="0"/>
      <w:autoSpaceDE w:val="0"/>
      <w:autoSpaceDN w:val="0"/>
      <w:spacing w:before="1" w:after="0" w:line="240" w:lineRule="auto"/>
      <w:ind w:left="107"/>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6710">
      <w:bodyDiv w:val="1"/>
      <w:marLeft w:val="0"/>
      <w:marRight w:val="0"/>
      <w:marTop w:val="0"/>
      <w:marBottom w:val="0"/>
      <w:divBdr>
        <w:top w:val="none" w:sz="0" w:space="0" w:color="auto"/>
        <w:left w:val="none" w:sz="0" w:space="0" w:color="auto"/>
        <w:bottom w:val="none" w:sz="0" w:space="0" w:color="auto"/>
        <w:right w:val="none" w:sz="0" w:space="0" w:color="auto"/>
      </w:divBdr>
    </w:div>
    <w:div w:id="505638686">
      <w:bodyDiv w:val="1"/>
      <w:marLeft w:val="0"/>
      <w:marRight w:val="0"/>
      <w:marTop w:val="0"/>
      <w:marBottom w:val="0"/>
      <w:divBdr>
        <w:top w:val="none" w:sz="0" w:space="0" w:color="auto"/>
        <w:left w:val="none" w:sz="0" w:space="0" w:color="auto"/>
        <w:bottom w:val="none" w:sz="0" w:space="0" w:color="auto"/>
        <w:right w:val="none" w:sz="0" w:space="0" w:color="auto"/>
      </w:divBdr>
    </w:div>
    <w:div w:id="1269895781">
      <w:bodyDiv w:val="1"/>
      <w:marLeft w:val="0"/>
      <w:marRight w:val="0"/>
      <w:marTop w:val="0"/>
      <w:marBottom w:val="0"/>
      <w:divBdr>
        <w:top w:val="none" w:sz="0" w:space="0" w:color="auto"/>
        <w:left w:val="none" w:sz="0" w:space="0" w:color="auto"/>
        <w:bottom w:val="none" w:sz="0" w:space="0" w:color="auto"/>
        <w:right w:val="none" w:sz="0" w:space="0" w:color="auto"/>
      </w:divBdr>
    </w:div>
    <w:div w:id="1360084386">
      <w:bodyDiv w:val="1"/>
      <w:marLeft w:val="0"/>
      <w:marRight w:val="0"/>
      <w:marTop w:val="0"/>
      <w:marBottom w:val="0"/>
      <w:divBdr>
        <w:top w:val="none" w:sz="0" w:space="0" w:color="auto"/>
        <w:left w:val="none" w:sz="0" w:space="0" w:color="auto"/>
        <w:bottom w:val="none" w:sz="0" w:space="0" w:color="auto"/>
        <w:right w:val="none" w:sz="0" w:space="0" w:color="auto"/>
      </w:divBdr>
    </w:div>
    <w:div w:id="1432895278">
      <w:bodyDiv w:val="1"/>
      <w:marLeft w:val="0"/>
      <w:marRight w:val="0"/>
      <w:marTop w:val="0"/>
      <w:marBottom w:val="0"/>
      <w:divBdr>
        <w:top w:val="none" w:sz="0" w:space="0" w:color="auto"/>
        <w:left w:val="none" w:sz="0" w:space="0" w:color="auto"/>
        <w:bottom w:val="none" w:sz="0" w:space="0" w:color="auto"/>
        <w:right w:val="none" w:sz="0" w:space="0" w:color="auto"/>
      </w:divBdr>
    </w:div>
    <w:div w:id="1489639115">
      <w:bodyDiv w:val="1"/>
      <w:marLeft w:val="0"/>
      <w:marRight w:val="0"/>
      <w:marTop w:val="0"/>
      <w:marBottom w:val="0"/>
      <w:divBdr>
        <w:top w:val="none" w:sz="0" w:space="0" w:color="auto"/>
        <w:left w:val="none" w:sz="0" w:space="0" w:color="auto"/>
        <w:bottom w:val="none" w:sz="0" w:space="0" w:color="auto"/>
        <w:right w:val="none" w:sz="0" w:space="0" w:color="auto"/>
      </w:divBdr>
    </w:div>
    <w:div w:id="1593927149">
      <w:bodyDiv w:val="1"/>
      <w:marLeft w:val="0"/>
      <w:marRight w:val="0"/>
      <w:marTop w:val="0"/>
      <w:marBottom w:val="0"/>
      <w:divBdr>
        <w:top w:val="none" w:sz="0" w:space="0" w:color="auto"/>
        <w:left w:val="none" w:sz="0" w:space="0" w:color="auto"/>
        <w:bottom w:val="none" w:sz="0" w:space="0" w:color="auto"/>
        <w:right w:val="none" w:sz="0" w:space="0" w:color="auto"/>
      </w:divBdr>
    </w:div>
    <w:div w:id="16407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ingbuildings.co.uk/wiki/Value_for_mon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igningbuildings.co.uk/wiki/Life" TargetMode="External"/><Relationship Id="rId5" Type="http://schemas.openxmlformats.org/officeDocument/2006/relationships/webSettings" Target="webSettings.xml"/><Relationship Id="rId10" Type="http://schemas.openxmlformats.org/officeDocument/2006/relationships/hyperlink" Target="https://www.designingbuildings.co.uk/wiki/Best_value" TargetMode="External"/><Relationship Id="rId4" Type="http://schemas.openxmlformats.org/officeDocument/2006/relationships/settings" Target="settings.xml"/><Relationship Id="rId9" Type="http://schemas.openxmlformats.org/officeDocument/2006/relationships/hyperlink" Target="https://www.designingbuildings.co.uk/wiki/Client%27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4103-1567-4E0B-96A7-4A79C1AD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Ooi@northcroft.tree</dc:creator>
  <cp:keywords/>
  <dc:description/>
  <cp:lastModifiedBy>Ranen Ooi</cp:lastModifiedBy>
  <cp:revision>2</cp:revision>
  <cp:lastPrinted>2021-07-07T12:02:00Z</cp:lastPrinted>
  <dcterms:created xsi:type="dcterms:W3CDTF">2022-03-29T05:45:00Z</dcterms:created>
  <dcterms:modified xsi:type="dcterms:W3CDTF">2022-03-29T05:45:00Z</dcterms:modified>
</cp:coreProperties>
</file>